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-54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УТВЕРЖДАЮ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Ректор 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___________   / Н.В. Дубив /</w:t>
      </w:r>
    </w:p>
    <w:p>
      <w:pPr>
        <w:pStyle w:val="Normal"/>
        <w:ind w:left="4820" w:right="-282" w:hanging="0"/>
        <w:rPr>
          <w:sz w:val="28"/>
          <w:szCs w:val="28"/>
        </w:rPr>
      </w:pPr>
      <w:r>
        <w:rPr>
          <w:sz w:val="28"/>
          <w:szCs w:val="28"/>
        </w:rPr>
        <w:tab/>
        <w:tab/>
        <w:t>«26» января_ 2024 г.</w:t>
      </w:r>
    </w:p>
    <w:p>
      <w:p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СГ.01 История России</w:t>
      </w:r>
    </w:p>
    <w:p>
      <w:pPr>
        <w:pStyle w:val="Normal"/>
        <w:jc w:val="center"/>
        <w:rPr>
          <w:i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6"/>
        <w:spacing w:beforeAutospacing="0" w:before="88" w:afterAutospacing="0" w:after="88"/>
        <w:ind w:right="88"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Квалификация: 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left="-54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1. Паспорт Фонда оценочных средств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дисциплины </w:t>
      </w:r>
      <w:r>
        <w:rPr>
          <w:bCs/>
          <w:sz w:val="24"/>
          <w:szCs w:val="24"/>
        </w:rPr>
        <w:t xml:space="preserve">СГ. 01 </w:t>
      </w:r>
      <w:r>
        <w:rPr/>
        <w:t>История России</w:t>
      </w:r>
      <w:r>
        <w:rPr>
          <w:sz w:val="24"/>
        </w:rPr>
        <w:t xml:space="preserve"> основной профессиональной образовательной программы подготовки специалистов среднего звена </w:t>
      </w:r>
      <w:r>
        <w:rPr>
          <w:sz w:val="24"/>
          <w:szCs w:val="24"/>
        </w:rPr>
        <w:t>в соответствии с ФГОС СПО по специальности 40.02.04 Юриспруденция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части овладения усвоенных знаний, сформированности общих компетенций</w:t>
      </w:r>
      <w:r>
        <w:rPr>
          <w:sz w:val="24"/>
        </w:rPr>
        <w:t xml:space="preserve"> и обеспечивающих их умений.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ФОС представляет собой к</w:t>
      </w:r>
      <w:r>
        <w:rPr>
          <w:sz w:val="24"/>
          <w:szCs w:val="24"/>
        </w:rPr>
        <w:t xml:space="preserve">омплект заданий для проведения текущего контроля успеваемости и промежуточной аттестации по дисциплине </w:t>
      </w:r>
      <w:r>
        <w:rPr>
          <w:bCs/>
          <w:sz w:val="24"/>
          <w:szCs w:val="24"/>
        </w:rPr>
        <w:t xml:space="preserve">СГ. 01 </w:t>
      </w:r>
      <w:r>
        <w:rPr/>
        <w:t>История России</w:t>
      </w:r>
      <w:r>
        <w:rPr>
          <w:sz w:val="24"/>
          <w:szCs w:val="24"/>
        </w:rPr>
        <w:t xml:space="preserve"> по специальности 40.02.04 Юриспруденция.</w:t>
      </w:r>
    </w:p>
    <w:p>
      <w:pPr>
        <w:pStyle w:val="Normal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ФОС включает контрольные материалы и рекомендации для проведения промежуточной аттестации в форме </w:t>
      </w:r>
      <w:r>
        <w:rPr>
          <w:rFonts w:eastAsia="Times New Roman" w:cs="Times New Roman"/>
          <w:iCs/>
          <w:sz w:val="24"/>
          <w:szCs w:val="24"/>
          <w:lang w:val="ru-RU"/>
        </w:rPr>
        <w:t>зачет с оценкой</w:t>
      </w:r>
      <w:r>
        <w:rPr>
          <w:iCs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0"/>
        <w:gridCol w:w="1985"/>
        <w:gridCol w:w="1630"/>
        <w:gridCol w:w="2195"/>
      </w:tblGrid>
      <w:tr>
        <w:trPr/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Контролируемые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 xml:space="preserve">темы </w:t>
            </w:r>
            <w:r>
              <w:rPr>
                <w:sz w:val="24"/>
                <w:szCs w:val="24"/>
              </w:rPr>
              <w:t xml:space="preserve">дисциплины </w:t>
            </w:r>
            <w:r>
              <w:rPr>
                <w:bCs/>
                <w:sz w:val="24"/>
                <w:szCs w:val="24"/>
              </w:rPr>
              <w:t>ОП. 01 Теория государства и права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контролируемой компетенции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оценочного средства</w:t>
            </w:r>
          </w:p>
        </w:tc>
      </w:tr>
      <w:tr>
        <w:trPr>
          <w:trHeight w:val="154" w:hRule="atLeast"/>
        </w:trPr>
        <w:tc>
          <w:tcPr>
            <w:tcW w:w="4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</w:tr>
      <w:tr>
        <w:trPr>
          <w:trHeight w:val="629" w:hRule="atLeast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</w:rPr>
            </w:pPr>
            <w:r>
              <w:rPr>
                <w:lang w:eastAsia="ar-SA"/>
              </w:rPr>
              <w:t>Раздел 1.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b/>
              </w:rPr>
              <w:t xml:space="preserve">Русь в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– первой трети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вв.</w:t>
            </w:r>
          </w:p>
          <w:p>
            <w:pPr>
              <w:pStyle w:val="Default"/>
              <w:widowControl w:val="false"/>
              <w:rPr/>
            </w:pPr>
            <w:r>
              <w:rPr/>
              <w:t>Тема 1.1 Народы и государства на территории современной России в древности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</w:rPr>
            </w:pPr>
            <w:r>
              <w:rPr>
                <w:spacing w:val="-1"/>
              </w:rPr>
              <w:t>ОК 02,</w:t>
            </w:r>
          </w:p>
          <w:p>
            <w:pPr>
              <w:pStyle w:val="TableParagraph"/>
              <w:widowControl w:val="false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ОК 05,</w:t>
            </w:r>
          </w:p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spacing w:val="-1"/>
              </w:rPr>
            </w:pPr>
            <w:r>
              <w:rPr>
                <w:spacing w:val="-1"/>
              </w:rPr>
              <w:t>ОК 06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 № 1,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color w:val="auto"/>
              </w:rPr>
            </w:pPr>
            <w:r>
              <w:rPr/>
              <w:t xml:space="preserve"> </w:t>
            </w:r>
            <w:r>
              <w:rPr>
                <w:color w:val="auto"/>
              </w:rPr>
              <w:t xml:space="preserve">Тема 1.2. </w:t>
            </w:r>
            <w:r>
              <w:rPr>
                <w:color w:val="auto"/>
                <w:spacing w:val="-1"/>
              </w:rPr>
              <w:t xml:space="preserve">Древнерусское государство в </w:t>
            </w:r>
            <w:r>
              <w:rPr>
                <w:color w:val="auto"/>
                <w:spacing w:val="-1"/>
                <w:lang w:val="en-US"/>
              </w:rPr>
              <w:t>IX</w:t>
            </w:r>
            <w:r>
              <w:rPr>
                <w:color w:val="auto"/>
                <w:spacing w:val="-1"/>
              </w:rPr>
              <w:t>-</w:t>
            </w:r>
            <w:r>
              <w:rPr>
                <w:color w:val="auto"/>
                <w:spacing w:val="-1"/>
                <w:lang w:val="en-US"/>
              </w:rPr>
              <w:t>XII</w:t>
            </w:r>
            <w:r>
              <w:rPr>
                <w:color w:val="auto"/>
                <w:spacing w:val="-1"/>
              </w:rPr>
              <w:t xml:space="preserve"> вв.</w:t>
            </w:r>
          </w:p>
          <w:p>
            <w:pPr>
              <w:pStyle w:val="Default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Практическое занятие № 2,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</w:rPr>
              <w:t>Русь в XIII–XV вв.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auto"/>
              </w:rPr>
              <w:t xml:space="preserve">Тема 2.1. </w:t>
            </w:r>
            <w:r>
              <w:rPr>
                <w:color w:val="auto"/>
                <w:spacing w:val="-1"/>
              </w:rPr>
              <w:t xml:space="preserve">Русские земли в </w:t>
            </w:r>
            <w:r>
              <w:rPr>
                <w:color w:val="auto"/>
                <w:spacing w:val="-1"/>
                <w:lang w:val="en-US"/>
              </w:rPr>
              <w:t>XIII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b/>
                <w:color w:val="auto"/>
              </w:rPr>
              <w:t xml:space="preserve">– </w:t>
            </w:r>
            <w:r>
              <w:rPr>
                <w:color w:val="auto"/>
                <w:spacing w:val="-1"/>
                <w:lang w:val="en-US"/>
              </w:rPr>
              <w:t>XV</w:t>
            </w:r>
            <w:r>
              <w:rPr>
                <w:color w:val="auto"/>
                <w:spacing w:val="-1"/>
              </w:rPr>
              <w:t xml:space="preserve"> вв. и европейское средневековье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3,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color w:val="auto"/>
              </w:rPr>
              <w:t xml:space="preserve">Раздел 3. </w:t>
            </w:r>
            <w:r>
              <w:rPr>
                <w:b/>
                <w:color w:val="auto"/>
              </w:rPr>
              <w:t>Россия в XVI–XVII вв.</w:t>
            </w:r>
            <w:r>
              <w:rPr>
                <w:bCs/>
                <w:color w:val="auto"/>
              </w:rPr>
              <w:t xml:space="preserve"> Тема 3.1. Россия в </w:t>
            </w:r>
            <w:r>
              <w:rPr>
                <w:bCs/>
                <w:color w:val="auto"/>
                <w:lang w:val="en-US"/>
              </w:rPr>
              <w:t>XVI</w:t>
            </w:r>
            <w:r>
              <w:rPr>
                <w:bCs/>
                <w:color w:val="auto"/>
              </w:rPr>
              <w:t xml:space="preserve"> в.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4,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auto"/>
              </w:rPr>
              <w:t xml:space="preserve">Тема 3.2. Россия в </w:t>
            </w:r>
            <w:r>
              <w:rPr>
                <w:color w:val="auto"/>
              </w:rPr>
              <w:t>конце XVI-XVII вв.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5,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  <w:color w:val="auto"/>
              </w:rPr>
            </w:pPr>
            <w:r>
              <w:rPr>
                <w:b/>
                <w:color w:val="auto"/>
              </w:rPr>
              <w:t xml:space="preserve">Раздел 4. Россия в </w:t>
            </w:r>
            <w:r>
              <w:rPr>
                <w:b/>
                <w:color w:val="auto"/>
                <w:lang w:val="en-US"/>
              </w:rPr>
              <w:t>XVIII</w:t>
            </w:r>
            <w:r>
              <w:rPr>
                <w:b/>
                <w:color w:val="auto"/>
              </w:rPr>
              <w:t xml:space="preserve"> в.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auto"/>
              </w:rPr>
              <w:t>Тема 4.1 Российская империя в XVIII веке.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6,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  <w:color w:val="auto"/>
              </w:rPr>
            </w:pPr>
            <w:r>
              <w:rPr>
                <w:b/>
                <w:color w:val="auto"/>
              </w:rPr>
              <w:t xml:space="preserve">Раздел 5. Российская империя и мир в </w:t>
            </w:r>
            <w:r>
              <w:rPr>
                <w:b/>
                <w:color w:val="auto"/>
                <w:lang w:val="en-US"/>
              </w:rPr>
              <w:t>XIX</w:t>
            </w:r>
            <w:r>
              <w:rPr>
                <w:b/>
                <w:color w:val="auto"/>
              </w:rPr>
              <w:t xml:space="preserve"> – начале </w:t>
            </w:r>
            <w:r>
              <w:rPr>
                <w:b/>
                <w:color w:val="auto"/>
                <w:lang w:val="en-US"/>
              </w:rPr>
              <w:t>XX</w:t>
            </w:r>
            <w:r>
              <w:rPr>
                <w:b/>
                <w:color w:val="auto"/>
              </w:rPr>
              <w:t xml:space="preserve"> в.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auto"/>
              </w:rPr>
              <w:t xml:space="preserve">Тема 5.1. </w:t>
            </w:r>
            <w:r>
              <w:rPr>
                <w:color w:val="auto"/>
              </w:rPr>
              <w:t xml:space="preserve">Российская империя и мир в </w:t>
            </w:r>
            <w:r>
              <w:rPr>
                <w:color w:val="auto"/>
                <w:lang w:val="en-US"/>
              </w:rPr>
              <w:t>XIX</w:t>
            </w:r>
            <w:r>
              <w:rPr>
                <w:color w:val="auto"/>
              </w:rPr>
              <w:t xml:space="preserve"> – начале </w:t>
            </w:r>
            <w:r>
              <w:rPr>
                <w:color w:val="auto"/>
                <w:lang w:val="en-US"/>
              </w:rPr>
              <w:t>XX</w:t>
            </w:r>
            <w:r>
              <w:rPr>
                <w:color w:val="auto"/>
              </w:rPr>
              <w:t xml:space="preserve"> века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auto"/>
              </w:rPr>
              <w:t xml:space="preserve">Тема 5.2. Внешняя политика России в начале </w:t>
            </w:r>
            <w:r>
              <w:rPr>
                <w:bCs/>
                <w:color w:val="auto"/>
                <w:lang w:val="en-US"/>
              </w:rPr>
              <w:t>XX</w:t>
            </w:r>
            <w:r>
              <w:rPr>
                <w:bCs/>
                <w:color w:val="auto"/>
              </w:rPr>
              <w:t xml:space="preserve"> века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6,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  <w:t>Раздел 6. Россия и СССР в советскую эпоху (1917–1991 гг.)</w:t>
            </w:r>
          </w:p>
          <w:p>
            <w:pPr>
              <w:pStyle w:val="Default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bCs/>
              </w:rPr>
              <w:t xml:space="preserve">Тема 6.1 </w:t>
            </w:r>
            <w:r>
              <w:rPr>
                <w:color w:val="auto"/>
              </w:rPr>
              <w:t>Актуальные вопросы развития России и СССР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Практическое занятие № 7, 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  <w:t>Раздел 7. Современная Российская Федерация (1991 – 2022 гг.)</w:t>
            </w:r>
          </w:p>
          <w:p>
            <w:pPr>
              <w:pStyle w:val="Default"/>
              <w:widowControl w:val="false"/>
              <w:rPr>
                <w:bCs/>
              </w:rPr>
            </w:pPr>
            <w:r>
              <w:rPr>
                <w:bCs/>
                <w:color w:val="auto"/>
              </w:rPr>
              <w:t xml:space="preserve">Тема 7.1. Россия в конце </w:t>
            </w:r>
            <w:r>
              <w:rPr>
                <w:bCs/>
                <w:color w:val="auto"/>
                <w:lang w:val="en-US"/>
              </w:rPr>
              <w:t>XX</w:t>
            </w:r>
            <w:r>
              <w:rPr>
                <w:bCs/>
                <w:color w:val="auto"/>
              </w:rPr>
              <w:t xml:space="preserve"> – начале </w:t>
            </w:r>
            <w:r>
              <w:rPr>
                <w:bCs/>
                <w:color w:val="auto"/>
                <w:lang w:val="en-US"/>
              </w:rPr>
              <w:t>XXI</w:t>
            </w:r>
            <w:r>
              <w:rPr>
                <w:bCs/>
                <w:color w:val="auto"/>
              </w:rPr>
              <w:t xml:space="preserve"> вв.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письменный опрос</w:t>
            </w:r>
          </w:p>
        </w:tc>
      </w:tr>
    </w:tbl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2. Контрольно-оценочные средства для входного контроля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3. Контрольно-оценочные средства для текущего контроля обучающегося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(по видам контроля)</w:t>
      </w:r>
    </w:p>
    <w:p>
      <w:pPr>
        <w:pStyle w:val="Normal"/>
        <w:rPr>
          <w:bCs/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bCs/>
          <w:sz w:val="24"/>
          <w:szCs w:val="24"/>
        </w:rPr>
        <w:t>Устный опрос</w:t>
      </w:r>
    </w:p>
    <w:p>
      <w:pPr>
        <w:pStyle w:val="Normal"/>
        <w:jc w:val="both"/>
        <w:rPr/>
      </w:pPr>
      <w:r>
        <w:rPr>
          <w:sz w:val="24"/>
          <w:szCs w:val="24"/>
        </w:rPr>
        <w:t>Текущий контроль проводится в форме устного опроса во время проведения</w:t>
      </w:r>
    </w:p>
    <w:p>
      <w:pPr>
        <w:pStyle w:val="Normal"/>
        <w:jc w:val="both"/>
        <w:rPr/>
      </w:pPr>
      <w:r>
        <w:rPr>
          <w:sz w:val="24"/>
          <w:szCs w:val="24"/>
        </w:rPr>
        <w:t>практического занятия с целью оценки знаний, умений по теме.</w:t>
      </w:r>
    </w:p>
    <w:p>
      <w:pPr>
        <w:pStyle w:val="Normal"/>
        <w:ind w:firstLine="709"/>
        <w:jc w:val="both"/>
        <w:rPr>
          <w:color w:val="168253"/>
          <w:sz w:val="24"/>
          <w:szCs w:val="24"/>
        </w:rPr>
      </w:pPr>
      <w:r>
        <w:rPr>
          <w:color w:val="168253"/>
          <w:sz w:val="24"/>
          <w:szCs w:val="24"/>
        </w:rPr>
      </w:r>
    </w:p>
    <w:tbl>
      <w:tblPr>
        <w:tblStyle w:val="ab"/>
        <w:tblW w:w="45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8"/>
        <w:gridCol w:w="6891"/>
      </w:tblGrid>
      <w:tr>
        <w:trPr>
          <w:trHeight w:val="1074" w:hRule="atLeast"/>
        </w:trPr>
        <w:tc>
          <w:tcPr>
            <w:tcW w:w="1878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ind w:left="-57" w:right="-57" w:hanging="0"/>
              <w:jc w:val="center"/>
              <w:rPr>
                <w:color w:val="auto"/>
                <w:lang w:val="en-US"/>
              </w:rPr>
            </w:pPr>
            <w:r>
              <w:rPr>
                <w:bCs/>
                <w:color w:val="auto"/>
                <w:kern w:val="0"/>
                <w:lang w:val="en-US" w:eastAsia="en-US" w:bidi="ar-SA"/>
              </w:rPr>
              <w:t>Наименование разделов и тем</w:t>
            </w:r>
          </w:p>
        </w:tc>
        <w:tc>
          <w:tcPr>
            <w:tcW w:w="68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  <w:p>
            <w:pPr>
              <w:pStyle w:val="Default"/>
              <w:widowControl/>
              <w:suppressAutoHyphens w:val="true"/>
              <w:spacing w:before="0" w:after="0"/>
              <w:ind w:left="-57" w:right="-57" w:hanging="0"/>
              <w:jc w:val="center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</w:r>
          </w:p>
        </w:tc>
      </w:tr>
      <w:tr>
        <w:trPr>
          <w:trHeight w:val="309" w:hRule="atLeast"/>
        </w:trPr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kern w:val="0"/>
                <w:lang w:eastAsia="en-US" w:bidi="ar-SA"/>
              </w:rPr>
              <w:t xml:space="preserve">Раздел 1. 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Русь в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IX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– первой трети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XIII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вв.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>Тема 1.1 Народы и государства на территории современной России в древности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FF7B59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Перечень вопросов для устного опроса</w:t>
            </w:r>
          </w:p>
        </w:tc>
      </w:tr>
      <w:tr>
        <w:trPr>
          <w:trHeight w:val="1518" w:hRule="atLeast"/>
        </w:trPr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Народы и политические образования на территории современной России и в Восточной Европе в древности. Великое переселение народов в </w:t>
            </w:r>
            <w:r>
              <w:rPr>
                <w:color w:val="auto"/>
                <w:kern w:val="0"/>
                <w:lang w:val="en-US" w:eastAsia="en-US" w:bidi="ar-SA"/>
              </w:rPr>
              <w:t>III</w:t>
            </w:r>
            <w:r>
              <w:rPr>
                <w:color w:val="auto"/>
                <w:kern w:val="0"/>
                <w:lang w:eastAsia="en-US" w:bidi="ar-SA"/>
              </w:rPr>
              <w:t>–</w:t>
            </w:r>
            <w:r>
              <w:rPr>
                <w:color w:val="auto"/>
                <w:kern w:val="0"/>
                <w:lang w:val="en-US" w:eastAsia="en-US" w:bidi="ar-SA"/>
              </w:rPr>
              <w:t>VI</w:t>
            </w:r>
            <w:r>
              <w:rPr>
                <w:color w:val="auto"/>
                <w:kern w:val="0"/>
                <w:lang w:eastAsia="en-US" w:bidi="ar-SA"/>
              </w:rPr>
              <w:t xml:space="preserve"> вв. Возникновение древнерусского общества.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eastAsia="Calibri" w:eastAsiaTheme="minorHAnsi"/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Тема 1.2. 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 xml:space="preserve">Древнерусское государство в </w:t>
            </w:r>
            <w:r>
              <w:rPr>
                <w:color w:val="auto"/>
                <w:spacing w:val="-1"/>
                <w:kern w:val="0"/>
                <w:lang w:val="en-US" w:eastAsia="en-US" w:bidi="ar-SA"/>
              </w:rPr>
              <w:t>IX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>-</w:t>
            </w:r>
            <w:r>
              <w:rPr>
                <w:color w:val="auto"/>
                <w:spacing w:val="-1"/>
                <w:kern w:val="0"/>
                <w:lang w:val="en-US" w:eastAsia="en-US" w:bidi="ar-SA"/>
              </w:rPr>
              <w:t>XII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 xml:space="preserve"> вв.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i/>
                <w:i/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Образование государства Русь. Русь в конце </w:t>
            </w:r>
            <w:r>
              <w:rPr>
                <w:color w:val="auto"/>
                <w:kern w:val="0"/>
                <w:lang w:val="en-US" w:eastAsia="en-US" w:bidi="ar-SA"/>
              </w:rPr>
              <w:t>X</w:t>
            </w:r>
            <w:r>
              <w:rPr>
                <w:color w:val="auto"/>
                <w:kern w:val="0"/>
                <w:lang w:eastAsia="en-US" w:bidi="ar-SA"/>
              </w:rPr>
              <w:t xml:space="preserve"> – начале </w:t>
            </w:r>
            <w:r>
              <w:rPr>
                <w:color w:val="auto"/>
                <w:kern w:val="0"/>
                <w:lang w:val="en-US" w:eastAsia="en-US" w:bidi="ar-SA"/>
              </w:rPr>
              <w:t>XII</w:t>
            </w:r>
            <w:r>
              <w:rPr>
                <w:color w:val="auto"/>
                <w:kern w:val="0"/>
                <w:lang w:eastAsia="en-US" w:bidi="ar-SA"/>
              </w:rPr>
              <w:t xml:space="preserve"> в. Русь в середине </w:t>
            </w:r>
            <w:r>
              <w:rPr>
                <w:color w:val="auto"/>
                <w:kern w:val="0"/>
                <w:lang w:val="en-US" w:eastAsia="en-US" w:bidi="ar-SA"/>
              </w:rPr>
              <w:t>XII</w:t>
            </w:r>
            <w:r>
              <w:rPr>
                <w:color w:val="auto"/>
                <w:kern w:val="0"/>
                <w:lang w:eastAsia="en-US" w:bidi="ar-SA"/>
              </w:rPr>
              <w:t xml:space="preserve"> – начале </w:t>
            </w:r>
            <w:r>
              <w:rPr>
                <w:color w:val="auto"/>
                <w:kern w:val="0"/>
                <w:lang w:val="en-US" w:eastAsia="en-US" w:bidi="ar-SA"/>
              </w:rPr>
              <w:t>XIII</w:t>
            </w:r>
            <w:r>
              <w:rPr>
                <w:color w:val="auto"/>
                <w:kern w:val="0"/>
                <w:lang w:eastAsia="en-US" w:bidi="ar-SA"/>
              </w:rPr>
              <w:t xml:space="preserve"> в. Формирование земель – самостоятельных политических образований («княжеств»).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kern w:val="0"/>
                <w:lang w:eastAsia="en-US" w:bidi="ar-SA"/>
              </w:rPr>
              <w:t xml:space="preserve">Раздел 2. 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Русь в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XIII</w:t>
            </w:r>
            <w:r>
              <w:rPr>
                <w:b/>
                <w:color w:val="auto"/>
                <w:kern w:val="0"/>
                <w:lang w:eastAsia="en-US" w:bidi="ar-SA"/>
              </w:rPr>
              <w:t>–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XV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вв.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bCs/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Тема 2.1. 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 xml:space="preserve">Русские земли в </w:t>
            </w:r>
            <w:r>
              <w:rPr>
                <w:color w:val="auto"/>
                <w:spacing w:val="-1"/>
                <w:kern w:val="0"/>
                <w:lang w:val="en-US" w:eastAsia="en-US" w:bidi="ar-SA"/>
              </w:rPr>
              <w:t>XIII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– </w:t>
            </w:r>
            <w:r>
              <w:rPr>
                <w:color w:val="auto"/>
                <w:spacing w:val="-1"/>
                <w:kern w:val="0"/>
                <w:lang w:val="en-US" w:eastAsia="en-US" w:bidi="ar-SA"/>
              </w:rPr>
              <w:t>XV</w:t>
            </w:r>
            <w:r>
              <w:rPr>
                <w:color w:val="auto"/>
                <w:spacing w:val="-1"/>
                <w:kern w:val="0"/>
                <w:lang w:eastAsia="en-US" w:bidi="ar-SA"/>
              </w:rPr>
              <w:t xml:space="preserve"> вв. и европейское средневековье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Русские земли, Европа  и мир в середине </w:t>
            </w:r>
            <w:r>
              <w:rPr>
                <w:color w:val="auto"/>
                <w:kern w:val="0"/>
                <w:lang w:val="en-US" w:eastAsia="en-US" w:bidi="ar-SA"/>
              </w:rPr>
              <w:t>XIII</w:t>
            </w:r>
            <w:r>
              <w:rPr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– </w:t>
            </w:r>
            <w:r>
              <w:rPr>
                <w:color w:val="auto"/>
                <w:kern w:val="0"/>
                <w:lang w:val="en-US" w:eastAsia="en-US" w:bidi="ar-SA"/>
              </w:rPr>
              <w:t>XV</w:t>
            </w:r>
            <w:r>
              <w:rPr>
                <w:color w:val="auto"/>
                <w:kern w:val="0"/>
                <w:lang w:eastAsia="en-US" w:bidi="ar-SA"/>
              </w:rPr>
              <w:t xml:space="preserve"> в. Становление единого Русского (Московского) государства в </w:t>
            </w:r>
            <w:r>
              <w:rPr>
                <w:color w:val="auto"/>
                <w:kern w:val="0"/>
                <w:lang w:val="en-US" w:eastAsia="en-US" w:bidi="ar-SA"/>
              </w:rPr>
              <w:t>XV</w:t>
            </w:r>
            <w:r>
              <w:rPr>
                <w:color w:val="auto"/>
                <w:kern w:val="0"/>
                <w:lang w:eastAsia="en-US" w:bidi="ar-SA"/>
              </w:rPr>
              <w:t xml:space="preserve"> в.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Противостояние Монгольской империи/Золотой Орде и европейским захватчикам.</w:t>
            </w:r>
            <w:r>
              <w:rPr>
                <w:color w:val="auto"/>
                <w:kern w:val="0"/>
                <w:lang w:eastAsia="en-US" w:bidi="ar-SA"/>
              </w:rPr>
              <w:t xml:space="preserve"> Становление единого Русского (Московского) государства в </w:t>
            </w:r>
            <w:r>
              <w:rPr>
                <w:color w:val="auto"/>
                <w:kern w:val="0"/>
                <w:lang w:val="en-US" w:eastAsia="en-US" w:bidi="ar-SA"/>
              </w:rPr>
              <w:t>XV</w:t>
            </w:r>
            <w:r>
              <w:rPr>
                <w:color w:val="auto"/>
                <w:kern w:val="0"/>
                <w:lang w:eastAsia="en-US" w:bidi="ar-SA"/>
              </w:rPr>
              <w:t xml:space="preserve"> в. Древнерусская культура, роль православия в становлении единого государства.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  <w:kern w:val="0"/>
                <w:lang w:eastAsia="en-US" w:bidi="ar-SA"/>
              </w:rPr>
              <w:t xml:space="preserve">Раздел 3. 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Россия в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XVI</w:t>
            </w:r>
            <w:r>
              <w:rPr>
                <w:b/>
                <w:color w:val="auto"/>
                <w:kern w:val="0"/>
                <w:lang w:eastAsia="en-US" w:bidi="ar-SA"/>
              </w:rPr>
              <w:t>–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XVII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вв.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3.1. Россия в </w:t>
            </w:r>
            <w:r>
              <w:rPr>
                <w:bCs/>
                <w:color w:val="auto"/>
                <w:kern w:val="0"/>
                <w:lang w:val="en-US" w:eastAsia="en-US" w:bidi="ar-SA"/>
              </w:rPr>
              <w:t>XVI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в.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Завершение объединения русских земель. Эпоха Ивана </w:t>
            </w:r>
            <w:r>
              <w:rPr>
                <w:color w:val="auto"/>
                <w:kern w:val="0"/>
                <w:lang w:val="en-US" w:eastAsia="en-US" w:bidi="ar-SA"/>
              </w:rPr>
              <w:t>IV</w:t>
            </w:r>
            <w:r>
              <w:rPr>
                <w:color w:val="auto"/>
                <w:kern w:val="0"/>
                <w:lang w:eastAsia="en-US" w:bidi="ar-SA"/>
              </w:rPr>
              <w:t xml:space="preserve"> Грозного. Культура России в </w:t>
            </w:r>
            <w:r>
              <w:rPr>
                <w:color w:val="auto"/>
                <w:kern w:val="0"/>
                <w:lang w:val="en-US" w:eastAsia="en-US" w:bidi="ar-SA"/>
              </w:rPr>
              <w:t>XVI</w:t>
            </w:r>
            <w:r>
              <w:rPr>
                <w:color w:val="auto"/>
                <w:kern w:val="0"/>
                <w:lang w:eastAsia="en-US" w:bidi="ar-SA"/>
              </w:rPr>
              <w:t xml:space="preserve"> в.</w:t>
            </w:r>
          </w:p>
        </w:tc>
      </w:tr>
      <w:tr>
        <w:trPr/>
        <w:tc>
          <w:tcPr>
            <w:tcW w:w="187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3.2. Россия в </w:t>
            </w:r>
            <w:r>
              <w:rPr>
                <w:color w:val="auto"/>
                <w:kern w:val="0"/>
                <w:lang w:eastAsia="en-US" w:bidi="ar-SA"/>
              </w:rPr>
              <w:t xml:space="preserve">конце </w:t>
            </w:r>
            <w:r>
              <w:rPr>
                <w:color w:val="auto"/>
                <w:kern w:val="0"/>
                <w:lang w:val="en-US" w:eastAsia="en-US" w:bidi="ar-SA"/>
              </w:rPr>
              <w:t>XVI</w:t>
            </w:r>
            <w:r>
              <w:rPr>
                <w:color w:val="auto"/>
                <w:kern w:val="0"/>
                <w:lang w:eastAsia="en-US" w:bidi="ar-SA"/>
              </w:rPr>
              <w:t>-</w:t>
            </w:r>
            <w:r>
              <w:rPr>
                <w:color w:val="auto"/>
                <w:kern w:val="0"/>
                <w:lang w:val="en-US" w:eastAsia="en-US" w:bidi="ar-SA"/>
              </w:rPr>
              <w:t>XVII</w:t>
            </w:r>
            <w:r>
              <w:rPr>
                <w:color w:val="auto"/>
                <w:kern w:val="0"/>
                <w:lang w:eastAsia="en-US" w:bidi="ar-SA"/>
              </w:rPr>
              <w:t xml:space="preserve"> вв.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Россия и мир в конце </w:t>
            </w:r>
            <w:r>
              <w:rPr>
                <w:color w:val="auto"/>
                <w:kern w:val="0"/>
                <w:lang w:val="en-US" w:eastAsia="en-US" w:bidi="ar-SA"/>
              </w:rPr>
              <w:t>XVI</w:t>
            </w:r>
            <w:r>
              <w:rPr>
                <w:color w:val="auto"/>
                <w:kern w:val="0"/>
                <w:lang w:eastAsia="en-US" w:bidi="ar-SA"/>
              </w:rPr>
              <w:t>-</w:t>
            </w:r>
            <w:r>
              <w:rPr>
                <w:color w:val="auto"/>
                <w:kern w:val="0"/>
                <w:lang w:val="en-US" w:eastAsia="en-US" w:bidi="ar-SA"/>
              </w:rPr>
              <w:t>XVII</w:t>
            </w:r>
            <w:r>
              <w:rPr>
                <w:color w:val="auto"/>
                <w:kern w:val="0"/>
                <w:lang w:eastAsia="en-US" w:bidi="ar-SA"/>
              </w:rPr>
              <w:t xml:space="preserve"> вв. Смутное время в России. Россия при первых Романовых. </w:t>
            </w:r>
            <w:r>
              <w:rPr>
                <w:color w:val="auto"/>
                <w:kern w:val="0"/>
                <w:lang w:val="en-US" w:eastAsia="en-US" w:bidi="ar-SA"/>
              </w:rPr>
              <w:t>Церковный раскол.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/>
                <w:color w:val="auto"/>
                <w:kern w:val="0"/>
                <w:lang w:eastAsia="en-US" w:bidi="ar-SA"/>
              </w:rPr>
              <w:t xml:space="preserve">Раздел 4. Россия в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XVIII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в.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4.1 Российская империя в </w:t>
            </w:r>
            <w:r>
              <w:rPr>
                <w:bCs/>
                <w:color w:val="auto"/>
                <w:kern w:val="0"/>
                <w:lang w:val="en-US" w:eastAsia="en-US" w:bidi="ar-SA"/>
              </w:rPr>
              <w:t>XVIII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веке.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Россия и мир в </w:t>
            </w:r>
            <w:r>
              <w:rPr>
                <w:color w:val="auto"/>
                <w:kern w:val="0"/>
                <w:lang w:val="en-US" w:eastAsia="en-US" w:bidi="ar-SA"/>
              </w:rPr>
              <w:t>XVIII</w:t>
            </w:r>
            <w:r>
              <w:rPr>
                <w:color w:val="auto"/>
                <w:kern w:val="0"/>
                <w:lang w:eastAsia="en-US" w:bidi="ar-SA"/>
              </w:rPr>
              <w:t xml:space="preserve"> веке.  Россия в эпоху преобразований Петра </w:t>
            </w:r>
            <w:r>
              <w:rPr>
                <w:color w:val="auto"/>
                <w:kern w:val="0"/>
                <w:lang w:val="en-US" w:eastAsia="en-US" w:bidi="ar-SA"/>
              </w:rPr>
              <w:t>I</w:t>
            </w:r>
            <w:r>
              <w:rPr>
                <w:color w:val="auto"/>
                <w:kern w:val="0"/>
                <w:lang w:eastAsia="en-US" w:bidi="ar-SA"/>
              </w:rPr>
              <w:t xml:space="preserve">. Эпоха «дворцовых переворотов». </w:t>
            </w:r>
            <w:r>
              <w:rPr>
                <w:color w:val="auto"/>
                <w:kern w:val="0"/>
                <w:lang w:val="en-US" w:eastAsia="en-US" w:bidi="ar-SA"/>
              </w:rPr>
              <w:t>1725–1762 гг. Эпоха Екатерины II. Русская культура XVIII в.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/>
                <w:color w:val="auto"/>
                <w:kern w:val="0"/>
                <w:lang w:eastAsia="en-US" w:bidi="ar-SA"/>
              </w:rPr>
              <w:t xml:space="preserve">Раздел 5. Российская империя и мир в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XIX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– начале </w:t>
            </w:r>
            <w:r>
              <w:rPr>
                <w:b/>
                <w:color w:val="auto"/>
                <w:kern w:val="0"/>
                <w:lang w:val="en-US" w:eastAsia="en-US" w:bidi="ar-SA"/>
              </w:rPr>
              <w:t>XX</w:t>
            </w:r>
            <w:r>
              <w:rPr>
                <w:b/>
                <w:color w:val="auto"/>
                <w:kern w:val="0"/>
                <w:lang w:eastAsia="en-US" w:bidi="ar-SA"/>
              </w:rPr>
              <w:t xml:space="preserve"> в.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5.1. </w:t>
            </w:r>
            <w:r>
              <w:rPr>
                <w:color w:val="auto"/>
                <w:kern w:val="0"/>
                <w:lang w:eastAsia="en-US" w:bidi="ar-SA"/>
              </w:rPr>
              <w:t xml:space="preserve">Российская империя и мир в </w:t>
            </w:r>
            <w:r>
              <w:rPr>
                <w:color w:val="auto"/>
                <w:kern w:val="0"/>
                <w:lang w:val="en-US" w:eastAsia="en-US" w:bidi="ar-SA"/>
              </w:rPr>
              <w:t>XIX</w:t>
            </w:r>
            <w:r>
              <w:rPr>
                <w:color w:val="auto"/>
                <w:kern w:val="0"/>
                <w:lang w:eastAsia="en-US" w:bidi="ar-SA"/>
              </w:rPr>
              <w:t xml:space="preserve"> – начале </w:t>
            </w:r>
            <w:r>
              <w:rPr>
                <w:color w:val="auto"/>
                <w:kern w:val="0"/>
                <w:lang w:val="en-US" w:eastAsia="en-US" w:bidi="ar-SA"/>
              </w:rPr>
              <w:t>XX</w:t>
            </w:r>
            <w:r>
              <w:rPr>
                <w:color w:val="auto"/>
                <w:kern w:val="0"/>
                <w:lang w:eastAsia="en-US" w:bidi="ar-SA"/>
              </w:rPr>
              <w:t xml:space="preserve"> века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Российская империя и мир в </w:t>
            </w:r>
            <w:r>
              <w:rPr>
                <w:color w:val="auto"/>
                <w:kern w:val="0"/>
                <w:lang w:val="en-US" w:eastAsia="en-US" w:bidi="ar-SA"/>
              </w:rPr>
              <w:t>XIX</w:t>
            </w:r>
            <w:r>
              <w:rPr>
                <w:color w:val="auto"/>
                <w:kern w:val="0"/>
                <w:lang w:eastAsia="en-US" w:bidi="ar-SA"/>
              </w:rPr>
              <w:t xml:space="preserve"> веке. Российская империя и мир в 1900–1914 гг.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5.2. Внешняя политика России в начале </w:t>
            </w:r>
            <w:r>
              <w:rPr>
                <w:bCs/>
                <w:color w:val="auto"/>
                <w:kern w:val="0"/>
                <w:lang w:val="en-US" w:eastAsia="en-US" w:bidi="ar-SA"/>
              </w:rPr>
              <w:t>XX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века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Основные направления внешней политики России в начале </w:t>
            </w:r>
            <w:r>
              <w:rPr>
                <w:color w:val="auto"/>
                <w:kern w:val="0"/>
                <w:lang w:val="en-US" w:eastAsia="en-US" w:bidi="ar-SA"/>
              </w:rPr>
              <w:t>XX</w:t>
            </w:r>
            <w:r>
              <w:rPr>
                <w:color w:val="auto"/>
                <w:kern w:val="0"/>
                <w:lang w:eastAsia="en-US" w:bidi="ar-SA"/>
              </w:rPr>
              <w:t xml:space="preserve"> века. Русско-японская война 1904 – 1905 гг. Первая мировая война.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/>
                <w:color w:val="auto"/>
                <w:kern w:val="0"/>
                <w:lang w:eastAsia="en-US" w:bidi="ar-SA"/>
              </w:rPr>
              <w:t>Раздел 6. Россия и СССР в советскую эпоху (1917–1991 гг.)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Тема 6.1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color w:val="auto"/>
                <w:lang w:val="en-US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Актуальные вопросы развития России и СССР в 1917 –1945 гг. Великая Российская революция (1917–1922) и её основные этапы Великая Отечественная война 1941–1945 гг. Геноцид советского народа на оккупированных территориях в годы Великой Отечественной войны. </w:t>
            </w:r>
            <w:r>
              <w:rPr>
                <w:color w:val="auto"/>
                <w:kern w:val="0"/>
                <w:lang w:val="en-US" w:eastAsia="en-US" w:bidi="ar-SA"/>
              </w:rPr>
              <w:t>Актуальные вопросы развития СССР в 1946 – 1991 гг.</w:t>
            </w:r>
          </w:p>
        </w:tc>
      </w:tr>
      <w:tr>
        <w:trPr/>
        <w:tc>
          <w:tcPr>
            <w:tcW w:w="8769" w:type="dxa"/>
            <w:gridSpan w:val="2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b/>
                <w:color w:val="auto"/>
                <w:kern w:val="0"/>
                <w:lang w:eastAsia="en-US" w:bidi="ar-SA"/>
              </w:rPr>
              <w:t>Раздел 7. Современная Российская Федерация (1991 – 2022 гг.)</w:t>
            </w:r>
          </w:p>
        </w:tc>
      </w:tr>
      <w:tr>
        <w:trPr/>
        <w:tc>
          <w:tcPr>
            <w:tcW w:w="1878" w:type="dxa"/>
            <w:vMerge w:val="restart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kern w:val="0"/>
                <w:lang w:eastAsia="en-US" w:bidi="ar-SA"/>
              </w:rPr>
              <w:t xml:space="preserve">Тема 7.1. Россия в конце </w:t>
            </w:r>
            <w:r>
              <w:rPr>
                <w:bCs/>
                <w:color w:val="auto"/>
                <w:kern w:val="0"/>
                <w:lang w:val="en-US" w:eastAsia="en-US" w:bidi="ar-SA"/>
              </w:rPr>
              <w:t>XX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– начале </w:t>
            </w:r>
            <w:r>
              <w:rPr>
                <w:bCs/>
                <w:color w:val="auto"/>
                <w:kern w:val="0"/>
                <w:lang w:val="en-US" w:eastAsia="en-US" w:bidi="ar-SA"/>
              </w:rPr>
              <w:t>XXI</w:t>
            </w:r>
            <w:r>
              <w:rPr>
                <w:bCs/>
                <w:color w:val="auto"/>
                <w:kern w:val="0"/>
                <w:lang w:eastAsia="en-US" w:bidi="ar-SA"/>
              </w:rPr>
              <w:t xml:space="preserve"> вв.</w:t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/>
                <w:b/>
                <w:bCs/>
                <w:color w:val="auto"/>
              </w:rPr>
            </w:pPr>
            <w:r>
              <w:rPr>
                <w:kern w:val="0"/>
                <w:lang w:eastAsia="en-US" w:bidi="ar-SA"/>
              </w:rPr>
              <w:t>Перечень вопросов для устного опроса</w:t>
            </w:r>
          </w:p>
        </w:tc>
      </w:tr>
      <w:tr>
        <w:trPr/>
        <w:tc>
          <w:tcPr>
            <w:tcW w:w="18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eastAsiaTheme="minorHAnsi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91" w:type="dxa"/>
            <w:tcBorders/>
          </w:tcPr>
          <w:p>
            <w:pPr>
              <w:pStyle w:val="Default"/>
              <w:widowControl/>
              <w:numPr>
                <w:ilvl w:val="0"/>
                <w:numId w:val="4"/>
              </w:numPr>
              <w:suppressAutoHyphens w:val="false"/>
              <w:spacing w:before="0" w:after="0"/>
              <w:ind w:left="49" w:firstLine="311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 xml:space="preserve">Россия в 1990-е гг. Россия в </w:t>
            </w:r>
            <w:r>
              <w:rPr>
                <w:color w:val="auto"/>
                <w:kern w:val="0"/>
                <w:lang w:val="en-US" w:eastAsia="en-US" w:bidi="ar-SA"/>
              </w:rPr>
              <w:t>XXI</w:t>
            </w:r>
            <w:r>
              <w:rPr>
                <w:color w:val="auto"/>
                <w:kern w:val="0"/>
                <w:lang w:eastAsia="en-US" w:bidi="ar-SA"/>
              </w:rPr>
              <w:t xml:space="preserve"> в. Основные тенденции, проблемы и противоречия мировой истории к. ХХ – начала </w:t>
            </w:r>
            <w:r>
              <w:rPr>
                <w:color w:val="auto"/>
                <w:kern w:val="0"/>
                <w:lang w:val="en-US" w:eastAsia="en-US" w:bidi="ar-SA"/>
              </w:rPr>
              <w:t>XXI</w:t>
            </w:r>
            <w:r>
              <w:rPr>
                <w:color w:val="auto"/>
                <w:kern w:val="0"/>
                <w:lang w:eastAsia="en-US" w:bidi="ar-SA"/>
              </w:rPr>
              <w:t xml:space="preserve"> в. Основные направления внутренней и</w:t>
            </w:r>
            <w:r>
              <w:rPr>
                <w:color w:val="auto"/>
                <w:kern w:val="0"/>
                <w:lang w:val="en-US" w:eastAsia="en-US" w:bidi="ar-SA"/>
              </w:rPr>
              <w:t> </w:t>
            </w:r>
            <w:r>
              <w:rPr>
                <w:color w:val="auto"/>
                <w:kern w:val="0"/>
                <w:lang w:eastAsia="en-US" w:bidi="ar-SA"/>
              </w:rPr>
              <w:t>внешней политики.</w:t>
            </w:r>
          </w:p>
          <w:p>
            <w:pPr>
              <w:pStyle w:val="Default"/>
              <w:widowControl/>
              <w:numPr>
                <w:ilvl w:val="0"/>
                <w:numId w:val="1"/>
              </w:numPr>
              <w:suppressAutoHyphens w:val="false"/>
              <w:spacing w:before="0" w:after="0"/>
              <w:ind w:left="49" w:firstLine="311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>Восстановление единого правового пространства страны.</w:t>
            </w:r>
          </w:p>
          <w:p>
            <w:pPr>
              <w:pStyle w:val="Default"/>
              <w:widowControl/>
              <w:numPr>
                <w:ilvl w:val="0"/>
                <w:numId w:val="1"/>
              </w:numPr>
              <w:suppressAutoHyphens w:val="false"/>
              <w:spacing w:before="0" w:after="0"/>
              <w:ind w:left="49" w:firstLine="311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Повседневная жизнь.</w:t>
            </w:r>
          </w:p>
          <w:p>
            <w:pPr>
              <w:pStyle w:val="Default"/>
              <w:widowControl/>
              <w:numPr>
                <w:ilvl w:val="0"/>
                <w:numId w:val="1"/>
              </w:numPr>
              <w:suppressAutoHyphens w:val="false"/>
              <w:spacing w:before="0" w:after="0"/>
              <w:ind w:left="49" w:firstLine="311"/>
              <w:jc w:val="both"/>
              <w:rPr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>Специальная военная операция (2022 г.). Введение санкций против России и</w:t>
            </w:r>
            <w:r>
              <w:rPr>
                <w:color w:val="auto"/>
                <w:kern w:val="0"/>
                <w:lang w:val="en-US" w:eastAsia="en-US" w:bidi="ar-SA"/>
              </w:rPr>
              <w:t> </w:t>
            </w:r>
            <w:r>
              <w:rPr>
                <w:color w:val="auto"/>
                <w:kern w:val="0"/>
                <w:lang w:eastAsia="en-US" w:bidi="ar-SA"/>
              </w:rPr>
              <w:t>их последствия.</w:t>
            </w:r>
          </w:p>
          <w:p>
            <w:pPr>
              <w:pStyle w:val="Default"/>
              <w:widowControl/>
              <w:suppressAutoHyphens w:val="true"/>
              <w:spacing w:before="0" w:after="0"/>
              <w:ind w:left="49" w:firstLine="311"/>
              <w:jc w:val="left"/>
              <w:rPr>
                <w:b/>
                <w:b/>
                <w:bCs/>
                <w:color w:val="auto"/>
              </w:rPr>
            </w:pPr>
            <w:r>
              <w:rPr>
                <w:color w:val="auto"/>
                <w:kern w:val="0"/>
                <w:lang w:eastAsia="en-US" w:bidi="ar-SA"/>
              </w:rPr>
              <w:t>Религия, наука и</w:t>
            </w:r>
            <w:r>
              <w:rPr>
                <w:color w:val="auto"/>
                <w:kern w:val="0"/>
                <w:lang w:val="en-US" w:eastAsia="en-US" w:bidi="ar-SA"/>
              </w:rPr>
              <w:t> </w:t>
            </w:r>
            <w:r>
              <w:rPr>
                <w:color w:val="auto"/>
                <w:kern w:val="0"/>
                <w:lang w:eastAsia="en-US" w:bidi="ar-SA"/>
              </w:rPr>
              <w:t>культуру России в</w:t>
            </w:r>
            <w:r>
              <w:rPr>
                <w:color w:val="auto"/>
                <w:kern w:val="0"/>
                <w:lang w:val="en-US" w:eastAsia="en-US" w:bidi="ar-SA"/>
              </w:rPr>
              <w:t> </w:t>
            </w:r>
            <w:r>
              <w:rPr>
                <w:color w:val="auto"/>
                <w:kern w:val="0"/>
                <w:lang w:eastAsia="en-US" w:bidi="ar-SA"/>
              </w:rPr>
              <w:t xml:space="preserve">конце </w:t>
            </w:r>
            <w:r>
              <w:rPr>
                <w:color w:val="auto"/>
                <w:kern w:val="0"/>
                <w:lang w:val="en-US" w:eastAsia="en-US" w:bidi="ar-SA"/>
              </w:rPr>
              <w:t>XX </w:t>
            </w:r>
            <w:r>
              <w:rPr>
                <w:color w:val="auto"/>
                <w:kern w:val="0"/>
                <w:lang w:eastAsia="en-US" w:bidi="ar-SA"/>
              </w:rPr>
              <w:t xml:space="preserve">– начале </w:t>
            </w:r>
            <w:r>
              <w:rPr>
                <w:color w:val="auto"/>
                <w:kern w:val="0"/>
                <w:lang w:val="en-US" w:eastAsia="en-US" w:bidi="ar-SA"/>
              </w:rPr>
              <w:t>XXI </w:t>
            </w:r>
            <w:r>
              <w:rPr>
                <w:color w:val="auto"/>
                <w:kern w:val="0"/>
                <w:lang w:eastAsia="en-US" w:bidi="ar-SA"/>
              </w:rPr>
              <w:t>в.</w:t>
            </w:r>
          </w:p>
        </w:tc>
      </w:tr>
    </w:tbl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устного опроса: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</w:t>
      </w:r>
      <w:bookmarkStart w:id="0" w:name="_GoBack"/>
      <w:bookmarkEnd w:id="0"/>
      <w:r>
        <w:rPr>
          <w:sz w:val="24"/>
          <w:szCs w:val="24"/>
        </w:rPr>
        <w:t>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</w:rPr>
        <w:t xml:space="preserve">ОК 02, ОК 05, ОК 06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4. Контрольно-оценочные средства самостоятельной работы обучающегося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i/>
          <w:sz w:val="24"/>
          <w:szCs w:val="24"/>
        </w:rPr>
        <w:t xml:space="preserve">4.1  </w:t>
      </w:r>
      <w:r>
        <w:rPr>
          <w:rFonts w:eastAsia="Calibri" w:eastAsiaTheme="minorHAnsi"/>
          <w:sz w:val="24"/>
          <w:szCs w:val="24"/>
        </w:rPr>
        <w:t>Перечень вопросов для выполнения письменной работы в форме реферата:</w:t>
      </w:r>
    </w:p>
    <w:p>
      <w:pPr>
        <w:pStyle w:val="Normal"/>
        <w:ind w:firstLine="709"/>
        <w:jc w:val="both"/>
        <w:rPr>
          <w:rFonts w:eastAsia="Calibri" w:eastAsiaTheme="minorHAnsi"/>
          <w:bCs/>
          <w:i/>
          <w:i/>
          <w:sz w:val="24"/>
          <w:szCs w:val="24"/>
        </w:rPr>
      </w:pPr>
      <w:r>
        <w:rPr>
          <w:rFonts w:eastAsia="Calibri" w:eastAsiaTheme="minorHAnsi"/>
          <w:bCs/>
          <w:i/>
          <w:sz w:val="24"/>
          <w:szCs w:val="24"/>
        </w:rPr>
      </w:r>
    </w:p>
    <w:tbl>
      <w:tblPr>
        <w:tblW w:w="9945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945"/>
      </w:tblGrid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Исторический портрет Александра Невского и Ледовое побоище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Россия в Первой мировой войне 1914–1918 годов.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Ополчение К. Минина и Д. Пожарского и освобождение Москвы от поляков.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Февральская революция и крах царизма.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Блокада Ленинграда: мужество непокоренных.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«Великое посольство» Петра I в Европу.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Пути и судьбы русской эмиграции.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Этапы закрепощения крестьян: общерусские Судебники 1497 и 1550 годов и «Соборное уложение» царя Алексея Михайловича (1649 г.).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Полководцы Великой Отечественной войны.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Анна Иоанновна, Э. И. Бирон и бироновщина.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Г. Е. Распутин и распутинщина.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Участие России в Семилетней войне в Европе 1756–1762 годов: победы и утраты.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Из боя не вернулись: судьбы советских военнопленных.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Светлейший князь А. Д. Меньшиков — первый губернатор Петербурга.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Трагедия Гражданской войны в России.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Начало новой династии: первые Романовы (Михаил Федорович и Алексей Михайлович).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Великая Отечественная: итоги и уроки.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Царь Борис Годунов: неосуществленные возможности.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Индустриализация и коллективизация в Советской России: цели, методы, цена.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875" w:leader="none"/>
              </w:tabs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Самозванцы на Руси в Смутное время.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История отечественного парламентаризма и Государственной думы в царской России.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Последний император: штрихи к портрету Николая II на фоне заката империи.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Россия Петровской эпохи глазами иностранцев.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 CYR" w:hAnsi="Times New Roman CYR" w:cs="Times New Roman CYR"/>
              </w:rPr>
            </w:pPr>
            <w:r>
              <w:rPr/>
              <w:t>Подвиг защитников Брестской крепости.</w:t>
            </w:r>
          </w:p>
        </w:tc>
      </w:tr>
      <w:tr>
        <w:trPr/>
        <w:tc>
          <w:tcPr>
            <w:tcW w:w="994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/>
              <w:rPr/>
            </w:pPr>
            <w:r>
              <w:rPr/>
              <w:t>Исторический портрет и реформы Ивана IV Грозного.</w:t>
            </w:r>
          </w:p>
        </w:tc>
      </w:tr>
    </w:tbl>
    <w:p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Критерии оценки письменных работ в форме реферата: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«отлично» </w:t>
      </w:r>
      <w:r>
        <w:rPr>
          <w:sz w:val="24"/>
          <w:szCs w:val="24"/>
        </w:rPr>
        <w:t>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«хорошо» </w:t>
      </w:r>
      <w:r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заданий;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«неудовлетворительно» </w:t>
      </w:r>
      <w:r>
        <w:rPr>
          <w:sz w:val="24"/>
          <w:szCs w:val="24"/>
        </w:rPr>
        <w:t>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Компетенции </w:t>
      </w:r>
      <w:r>
        <w:rPr>
          <w:spacing w:val="-1"/>
        </w:rPr>
        <w:t xml:space="preserve">ОК 02, ОК 05, ОК 06 </w:t>
      </w:r>
      <w:r>
        <w:rPr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caps/>
        </w:rPr>
      </w:pPr>
      <w:r>
        <w:rPr>
          <w:caps/>
        </w:rPr>
        <w:t>5. Контрольно-оценочные средства промежуточной аттестации обучающихся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5.1 Формой проведения оценочной процедуры является дифференцированный зачет, который проводится в форме устного опроса </w:t>
      </w:r>
      <w:r>
        <w:rPr>
          <w:rFonts w:eastAsia="Calibri" w:eastAsiaTheme="minorHAnsi"/>
          <w:b/>
          <w:sz w:val="24"/>
          <w:szCs w:val="24"/>
        </w:rPr>
        <w:t>(тестирования).</w:t>
      </w:r>
      <w:r>
        <w:rPr>
          <w:rFonts w:eastAsia="Calibri" w:eastAsiaTheme="minorHAnsi"/>
          <w:sz w:val="24"/>
          <w:szCs w:val="24"/>
        </w:rPr>
        <w:t xml:space="preserve"> </w:t>
      </w:r>
    </w:p>
    <w:p>
      <w:pPr>
        <w:pStyle w:val="Style16"/>
        <w:spacing w:before="8" w:after="0"/>
        <w:jc w:val="center"/>
        <w:rPr>
          <w:caps/>
        </w:rPr>
      </w:pPr>
      <w:r>
        <w:rPr>
          <w:caps/>
        </w:rPr>
      </w:r>
    </w:p>
    <w:p>
      <w:pPr>
        <w:pStyle w:val="Normal"/>
        <w:widowControl/>
        <w:ind w:firstLine="720"/>
        <w:jc w:val="both"/>
        <w:rPr>
          <w:spacing w:val="-1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  <w:t xml:space="preserve">Задания для оценки сформированности компетенций </w:t>
      </w:r>
      <w:r>
        <w:rPr>
          <w:spacing w:val="-1"/>
        </w:rPr>
        <w:t>ОК 02, ОК 05, ОК 06</w:t>
      </w:r>
    </w:p>
    <w:p>
      <w:pPr>
        <w:pStyle w:val="Normal"/>
        <w:widowControl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ind w:firstLine="72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Примерный перечень вопросов для зачета с оценкой.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Вопрос № 1. Какое сословие из названных было самым многочисленным в Российской империи на рубеже XIX – XX века? </w:t>
      </w:r>
    </w:p>
    <w:p>
      <w:pPr>
        <w:pStyle w:val="Normal"/>
        <w:ind w:firstLine="709"/>
        <w:rPr/>
      </w:pPr>
      <w:r>
        <w:rPr/>
        <w:t xml:space="preserve">1) городских обывателей </w:t>
      </w:r>
    </w:p>
    <w:p>
      <w:pPr>
        <w:pStyle w:val="Normal"/>
        <w:ind w:firstLine="709"/>
        <w:rPr/>
      </w:pPr>
      <w:r>
        <w:rPr/>
        <w:t xml:space="preserve">2) мещан </w:t>
      </w:r>
    </w:p>
    <w:p>
      <w:pPr>
        <w:pStyle w:val="Normal"/>
        <w:ind w:firstLine="709"/>
        <w:rPr/>
      </w:pPr>
      <w:r>
        <w:rPr/>
        <w:t xml:space="preserve">3) сельских обывателей </w:t>
      </w:r>
    </w:p>
    <w:p>
      <w:pPr>
        <w:pStyle w:val="Normal"/>
        <w:ind w:firstLine="709"/>
        <w:rPr/>
      </w:pPr>
      <w:r>
        <w:rPr/>
        <w:t xml:space="preserve">4) дворян 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Вопрос № 2. На рубеже XIX – XX века сложились новые индустриальные районы </w:t>
      </w:r>
    </w:p>
    <w:p>
      <w:pPr>
        <w:pStyle w:val="Normal"/>
        <w:ind w:firstLine="709"/>
        <w:rPr/>
      </w:pPr>
      <w:r>
        <w:rPr/>
        <w:t xml:space="preserve">1) на Дальнем Востоке и Урале </w:t>
      </w:r>
    </w:p>
    <w:p>
      <w:pPr>
        <w:pStyle w:val="Normal"/>
        <w:ind w:firstLine="709"/>
        <w:rPr/>
      </w:pPr>
      <w:r>
        <w:rPr/>
        <w:t xml:space="preserve">2) в Донбассе и на Кавказе </w:t>
      </w:r>
    </w:p>
    <w:p>
      <w:pPr>
        <w:pStyle w:val="Normal"/>
        <w:ind w:firstLine="709"/>
        <w:rPr/>
      </w:pPr>
      <w:r>
        <w:rPr/>
        <w:t xml:space="preserve">3) в Средней Азии и в Крыму </w:t>
      </w:r>
    </w:p>
    <w:p>
      <w:pPr>
        <w:pStyle w:val="Normal"/>
        <w:ind w:firstLine="709"/>
        <w:rPr/>
      </w:pPr>
      <w:r>
        <w:rPr/>
        <w:t xml:space="preserve">4) в Туркестане и Сахалине 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Вопрос № 3. Второй по численности народ Российской империи на рубеже XIX – XX века </w:t>
      </w:r>
    </w:p>
    <w:p>
      <w:pPr>
        <w:pStyle w:val="Normal"/>
        <w:ind w:firstLine="709"/>
        <w:rPr/>
      </w:pPr>
      <w:r>
        <w:rPr/>
        <w:t xml:space="preserve">1) поляки </w:t>
      </w:r>
    </w:p>
    <w:p>
      <w:pPr>
        <w:pStyle w:val="Normal"/>
        <w:ind w:firstLine="709"/>
        <w:rPr/>
      </w:pPr>
      <w:r>
        <w:rPr/>
        <w:t xml:space="preserve">2) белорусы </w:t>
      </w:r>
    </w:p>
    <w:p>
      <w:pPr>
        <w:pStyle w:val="Normal"/>
        <w:ind w:firstLine="709"/>
        <w:rPr/>
      </w:pPr>
      <w:r>
        <w:rPr/>
        <w:t xml:space="preserve">3) украинцы </w:t>
      </w:r>
    </w:p>
    <w:p>
      <w:pPr>
        <w:pStyle w:val="Normal"/>
        <w:ind w:firstLine="709"/>
        <w:rPr/>
      </w:pPr>
      <w:r>
        <w:rPr/>
        <w:t xml:space="preserve">4) евреи </w:t>
      </w:r>
    </w:p>
    <w:p>
      <w:pPr>
        <w:pStyle w:val="Normal"/>
        <w:ind w:firstLine="709"/>
        <w:rPr>
          <w:i/>
          <w:i/>
        </w:rPr>
      </w:pPr>
      <w:r>
        <w:rPr>
          <w:i/>
        </w:rPr>
        <w:t xml:space="preserve">Вопрос № 4. Что было основной причиной увеличения численности Российской империи на рубеже XIX – XX века </w:t>
      </w:r>
    </w:p>
    <w:p>
      <w:pPr>
        <w:pStyle w:val="Normal"/>
        <w:ind w:firstLine="709"/>
        <w:rPr/>
      </w:pPr>
      <w:r>
        <w:rPr/>
        <w:t xml:space="preserve">1) иммиграция </w:t>
      </w:r>
    </w:p>
    <w:p>
      <w:pPr>
        <w:pStyle w:val="Normal"/>
        <w:ind w:firstLine="709"/>
        <w:rPr/>
      </w:pPr>
      <w:r>
        <w:rPr/>
        <w:t xml:space="preserve">2) низкая смертность </w:t>
      </w:r>
    </w:p>
    <w:p>
      <w:pPr>
        <w:pStyle w:val="Normal"/>
        <w:ind w:firstLine="709"/>
        <w:rPr/>
      </w:pPr>
      <w:r>
        <w:rPr/>
        <w:t xml:space="preserve">3) высокая рождаемость </w:t>
      </w:r>
    </w:p>
    <w:p>
      <w:pPr>
        <w:pStyle w:val="Normal"/>
        <w:ind w:firstLine="709"/>
        <w:rPr/>
      </w:pPr>
      <w:r>
        <w:rPr/>
        <w:t xml:space="preserve"> </w:t>
      </w:r>
      <w:r>
        <w:rPr/>
        <w:t>4) повышение уровня медицинского обслуживания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5. Какая религия из названных была самой распространенной после православия в России? </w:t>
      </w:r>
    </w:p>
    <w:p>
      <w:pPr>
        <w:pStyle w:val="Normal"/>
        <w:widowControl/>
        <w:ind w:firstLine="720"/>
        <w:jc w:val="both"/>
        <w:rPr/>
      </w:pPr>
      <w:r>
        <w:rPr/>
        <w:t xml:space="preserve">1) буддизм </w:t>
      </w:r>
    </w:p>
    <w:p>
      <w:pPr>
        <w:pStyle w:val="Normal"/>
        <w:widowControl/>
        <w:ind w:firstLine="720"/>
        <w:jc w:val="both"/>
        <w:rPr/>
      </w:pPr>
      <w:r>
        <w:rPr/>
        <w:t xml:space="preserve">2) мусульманство </w:t>
      </w:r>
    </w:p>
    <w:p>
      <w:pPr>
        <w:pStyle w:val="Normal"/>
        <w:widowControl/>
        <w:ind w:firstLine="720"/>
        <w:jc w:val="both"/>
        <w:rPr/>
      </w:pPr>
      <w:r>
        <w:rPr/>
        <w:t xml:space="preserve">3) иудаизм </w:t>
      </w:r>
    </w:p>
    <w:p>
      <w:pPr>
        <w:pStyle w:val="Normal"/>
        <w:widowControl/>
        <w:ind w:firstLine="720"/>
        <w:jc w:val="both"/>
        <w:rPr/>
      </w:pPr>
      <w:r>
        <w:rPr/>
        <w:t xml:space="preserve">4) конфуцианство 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6. Мировой экономический кризис затронул Россию в </w:t>
      </w:r>
    </w:p>
    <w:p>
      <w:pPr>
        <w:pStyle w:val="Normal"/>
        <w:widowControl/>
        <w:ind w:firstLine="720"/>
        <w:jc w:val="both"/>
        <w:rPr/>
      </w:pPr>
      <w:r>
        <w:rPr/>
        <w:t xml:space="preserve">1) 1897 – 1900 гг. </w:t>
      </w:r>
    </w:p>
    <w:p>
      <w:pPr>
        <w:pStyle w:val="Normal"/>
        <w:widowControl/>
        <w:ind w:firstLine="720"/>
        <w:jc w:val="both"/>
        <w:rPr/>
      </w:pPr>
      <w:r>
        <w:rPr/>
        <w:t xml:space="preserve">2) 1899 – 1903 гг. </w:t>
      </w:r>
    </w:p>
    <w:p>
      <w:pPr>
        <w:pStyle w:val="Normal"/>
        <w:widowControl/>
        <w:ind w:firstLine="720"/>
        <w:jc w:val="both"/>
        <w:rPr/>
      </w:pPr>
      <w:r>
        <w:rPr/>
        <w:t xml:space="preserve">3) 1909 – 1913 гг. </w:t>
      </w:r>
    </w:p>
    <w:p>
      <w:pPr>
        <w:pStyle w:val="Normal"/>
        <w:widowControl/>
        <w:ind w:firstLine="720"/>
        <w:jc w:val="both"/>
        <w:rPr/>
      </w:pPr>
      <w:r>
        <w:rPr/>
        <w:t xml:space="preserve">4) 1911 – 1915 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7. Что из названного характеризует развитие аграрного сектора экономики российской экономики на рубеже веков? </w:t>
      </w:r>
    </w:p>
    <w:p>
      <w:pPr>
        <w:pStyle w:val="Normal"/>
        <w:widowControl/>
        <w:ind w:firstLine="720"/>
        <w:jc w:val="both"/>
        <w:rPr/>
      </w:pPr>
      <w:r>
        <w:rPr/>
        <w:t xml:space="preserve">1) социальное расслоение крестьянства </w:t>
      </w:r>
    </w:p>
    <w:p>
      <w:pPr>
        <w:pStyle w:val="Normal"/>
        <w:widowControl/>
        <w:ind w:firstLine="720"/>
        <w:jc w:val="both"/>
        <w:rPr/>
      </w:pPr>
      <w:r>
        <w:rPr/>
        <w:t xml:space="preserve">2) увеличение производительности помещичьих хозяйств </w:t>
      </w:r>
    </w:p>
    <w:p>
      <w:pPr>
        <w:pStyle w:val="Normal"/>
        <w:widowControl/>
        <w:ind w:firstLine="720"/>
        <w:jc w:val="both"/>
        <w:rPr/>
      </w:pPr>
      <w:r>
        <w:rPr/>
        <w:t xml:space="preserve">3) экономическое укрепление мелкопоместного дворянства </w:t>
      </w:r>
    </w:p>
    <w:p>
      <w:pPr>
        <w:pStyle w:val="Normal"/>
        <w:widowControl/>
        <w:ind w:firstLine="720"/>
        <w:jc w:val="both"/>
        <w:rPr/>
      </w:pPr>
      <w:r>
        <w:rPr/>
        <w:t xml:space="preserve">4) расширение общинного землевладения за счет помещичьего 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8. Россия занимала первое место в мире по </w:t>
      </w:r>
    </w:p>
    <w:p>
      <w:pPr>
        <w:pStyle w:val="Normal"/>
        <w:widowControl/>
        <w:ind w:firstLine="720"/>
        <w:jc w:val="both"/>
        <w:rPr/>
      </w:pPr>
      <w:r>
        <w:rPr/>
        <w:t xml:space="preserve">1) темпам урбанизации </w:t>
      </w:r>
    </w:p>
    <w:p>
      <w:pPr>
        <w:pStyle w:val="Normal"/>
        <w:widowControl/>
        <w:ind w:firstLine="720"/>
        <w:jc w:val="both"/>
        <w:rPr/>
      </w:pPr>
      <w:r>
        <w:rPr/>
        <w:t xml:space="preserve">2) производству продукции на душу населения </w:t>
      </w:r>
    </w:p>
    <w:p>
      <w:pPr>
        <w:pStyle w:val="Normal"/>
        <w:widowControl/>
        <w:ind w:firstLine="720"/>
        <w:jc w:val="both"/>
        <w:rPr/>
      </w:pPr>
      <w:r>
        <w:rPr/>
        <w:t xml:space="preserve">3) концентрации производства </w:t>
      </w:r>
    </w:p>
    <w:p>
      <w:pPr>
        <w:pStyle w:val="Normal"/>
        <w:widowControl/>
        <w:ind w:firstLine="720"/>
        <w:jc w:val="both"/>
        <w:rPr/>
      </w:pPr>
      <w:r>
        <w:rPr/>
        <w:t xml:space="preserve">4) количеству фермеров 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9. Основное место в экспорте из России сельскохозяйственной продукции принадлежало </w:t>
      </w:r>
    </w:p>
    <w:p>
      <w:pPr>
        <w:pStyle w:val="Normal"/>
        <w:widowControl/>
        <w:ind w:firstLine="720"/>
        <w:jc w:val="both"/>
        <w:rPr/>
      </w:pPr>
      <w:r>
        <w:rPr/>
        <w:t xml:space="preserve">1) зерну </w:t>
      </w:r>
    </w:p>
    <w:p>
      <w:pPr>
        <w:pStyle w:val="Normal"/>
        <w:widowControl/>
        <w:ind w:firstLine="720"/>
        <w:jc w:val="both"/>
        <w:rPr/>
      </w:pPr>
      <w:r>
        <w:rPr/>
        <w:t xml:space="preserve">2) картофелю </w:t>
      </w:r>
    </w:p>
    <w:p>
      <w:pPr>
        <w:pStyle w:val="Normal"/>
        <w:widowControl/>
        <w:ind w:firstLine="720"/>
        <w:jc w:val="both"/>
        <w:rPr/>
      </w:pPr>
      <w:r>
        <w:rPr/>
        <w:t xml:space="preserve">3) льну </w:t>
      </w:r>
    </w:p>
    <w:p>
      <w:pPr>
        <w:pStyle w:val="Normal"/>
        <w:widowControl/>
        <w:ind w:firstLine="720"/>
        <w:jc w:val="both"/>
        <w:rPr/>
      </w:pPr>
      <w:r>
        <w:rPr/>
        <w:t xml:space="preserve">4) мясо-молочным продуктам </w:t>
      </w:r>
    </w:p>
    <w:p>
      <w:pPr>
        <w:pStyle w:val="Normal"/>
        <w:widowControl/>
        <w:ind w:firstLine="720"/>
        <w:jc w:val="both"/>
        <w:rPr>
          <w:i/>
          <w:i/>
        </w:rPr>
      </w:pPr>
      <w:r>
        <w:rPr>
          <w:i/>
        </w:rPr>
        <w:t xml:space="preserve">Вопрос № 10. Что из названного характеризует экономическую политику российского правительства на рубеже XIX – XX веков </w:t>
      </w:r>
    </w:p>
    <w:p>
      <w:pPr>
        <w:pStyle w:val="Normal"/>
        <w:widowControl/>
        <w:ind w:firstLine="720"/>
        <w:jc w:val="both"/>
        <w:rPr/>
      </w:pPr>
      <w:r>
        <w:rPr/>
        <w:t xml:space="preserve">1) стремление ограничить помещичье землевладение </w:t>
      </w:r>
    </w:p>
    <w:p>
      <w:pPr>
        <w:pStyle w:val="Normal"/>
        <w:widowControl/>
        <w:ind w:firstLine="720"/>
        <w:jc w:val="both"/>
        <w:rPr/>
      </w:pPr>
      <w:r>
        <w:rPr/>
        <w:t xml:space="preserve">2) протекционизм по отношению к средней и мелкой буржуазии </w:t>
      </w:r>
    </w:p>
    <w:p>
      <w:pPr>
        <w:pStyle w:val="Normal"/>
        <w:widowControl/>
        <w:ind w:firstLine="720"/>
        <w:jc w:val="both"/>
        <w:rPr/>
      </w:pPr>
      <w:r>
        <w:rPr/>
        <w:t xml:space="preserve">3) отмена штрафов на предприятии </w:t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/>
        <w:t>4) усиление государственного контроля за развитием экономики</w:t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Эталон ответов на тестовые задания</w:t>
      </w:r>
    </w:p>
    <w:tbl>
      <w:tblPr>
        <w:tblStyle w:val="ab"/>
        <w:tblW w:w="37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1984"/>
      </w:tblGrid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Номер вопроса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Вариант ответа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3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3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Cs w:val="24"/>
              </w:rPr>
            </w:pPr>
            <w:r>
              <w:rPr>
                <w:bCs/>
                <w:kern w:val="0"/>
                <w:sz w:val="22"/>
                <w:szCs w:val="24"/>
                <w:lang w:eastAsia="en-US" w:bidi="ar-SA"/>
              </w:rPr>
              <w:t>3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2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2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3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</w:t>
            </w:r>
          </w:p>
        </w:tc>
      </w:tr>
      <w:tr>
        <w:trPr/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4</w:t>
            </w:r>
          </w:p>
        </w:tc>
      </w:tr>
    </w:tbl>
    <w:p>
      <w:pPr>
        <w:pStyle w:val="Normal"/>
        <w:ind w:firstLine="709"/>
        <w:jc w:val="both"/>
        <w:rPr>
          <w:color w:val="FF7B59"/>
        </w:rPr>
      </w:pPr>
      <w:r>
        <w:rPr>
          <w:color w:val="FF7B59"/>
        </w:rPr>
      </w:r>
    </w:p>
    <w:p>
      <w:pPr>
        <w:pStyle w:val="Normal"/>
        <w:widowControl/>
        <w:ind w:firstLine="720"/>
        <w:jc w:val="both"/>
        <w:rPr>
          <w:rFonts w:eastAsia="Calibri" w:eastAsiaTheme="minorHAnsi"/>
          <w:b/>
          <w:b/>
          <w:bCs/>
          <w:color w:val="000000"/>
          <w:sz w:val="23"/>
          <w:szCs w:val="23"/>
        </w:rPr>
      </w:pPr>
      <w:r>
        <w:rPr>
          <w:rFonts w:eastAsia="Calibri" w:eastAsiaTheme="minorHAnsi"/>
          <w:b/>
          <w:bCs/>
          <w:color w:val="000000"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5.2 Критерии оценки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Дифференцированный зачет проводится в группе численностью не более 25 человек.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Время выполнения задания – 90 минут.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Тест включает 40 заданий, в том числе по 1 заданию открытого и закрытого типа по каждой контролируемой компетенции.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 xml:space="preserve">Компетенции </w:t>
      </w:r>
      <w:r>
        <w:rPr>
          <w:spacing w:val="-1"/>
        </w:rPr>
        <w:t xml:space="preserve">ОК 02, ОК 05, ОК 06 </w:t>
      </w:r>
      <w:r>
        <w:rPr>
          <w:rFonts w:eastAsia="Calibri" w:eastAsiaTheme="minorHAnsi"/>
          <w:sz w:val="24"/>
          <w:szCs w:val="24"/>
        </w:rPr>
        <w:t xml:space="preserve">считаются сформированными, если обучающийся получил оценку «удовлетворительно», «хорошо» или «отлично». 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Шкала оценивания контролируемых компетенций</w:t>
      </w:r>
    </w:p>
    <w:tbl>
      <w:tblPr>
        <w:tblStyle w:val="ab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6"/>
        <w:gridCol w:w="2124"/>
        <w:gridCol w:w="2430"/>
      </w:tblGrid>
      <w:tr>
        <w:trPr/>
        <w:tc>
          <w:tcPr>
            <w:tcW w:w="5196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Процент результативности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правильных ответов</w:t>
            </w:r>
          </w:p>
        </w:tc>
        <w:tc>
          <w:tcPr>
            <w:tcW w:w="4554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kern w:val="0"/>
                <w:lang w:val="en-US" w:eastAsia="en-US" w:bidi="ar-SA"/>
              </w:rPr>
              <w:t>Качественная оценка</w:t>
            </w:r>
          </w:p>
        </w:tc>
      </w:tr>
      <w:tr>
        <w:trPr/>
        <w:tc>
          <w:tcPr>
            <w:tcW w:w="519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Балл (отметка)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23"/>
                <w:szCs w:val="23"/>
                <w:lang w:val="en-US"/>
              </w:rPr>
            </w:pPr>
            <w:r>
              <w:rPr>
                <w:color w:val="auto"/>
                <w:kern w:val="0"/>
                <w:sz w:val="23"/>
                <w:szCs w:val="23"/>
                <w:lang w:val="en-US" w:eastAsia="en-US" w:bidi="ar-SA"/>
              </w:rPr>
              <w:t>Вербальный аналог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85-100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отлично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66-84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хорошо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51-65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удовлетворительно</w:t>
            </w:r>
          </w:p>
        </w:tc>
      </w:tr>
      <w:tr>
        <w:trPr/>
        <w:tc>
          <w:tcPr>
            <w:tcW w:w="51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менее 51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4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kern w:val="0"/>
                <w:sz w:val="24"/>
                <w:szCs w:val="24"/>
                <w:lang w:val="en-US" w:eastAsia="en-US" w:bidi="ar-SA"/>
              </w:rPr>
              <w:t>неудовлетворительно</w:t>
            </w:r>
          </w:p>
        </w:tc>
      </w:tr>
    </w:tbl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</w:p>
    <w:p>
      <w:pPr>
        <w:pStyle w:val="Normal"/>
        <w:ind w:firstLine="709"/>
        <w:jc w:val="both"/>
        <w:rPr>
          <w:bCs/>
          <w:color w:val="FF7B59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52be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905e5"/>
    <w:rPr>
      <w:rFonts w:ascii="Tahoma" w:hAnsi="Tahoma" w:eastAsia="Times New Roman" w:cs="Tahoma"/>
      <w:sz w:val="16"/>
      <w:szCs w:val="16"/>
      <w:lang w:val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rsid w:val="00ad5fc1"/>
    <w:pPr/>
    <w:rPr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1"/>
    <w:qFormat/>
    <w:rsid w:val="00ad5fc1"/>
    <w:pPr>
      <w:ind w:left="564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d5fc1"/>
    <w:pPr>
      <w:ind w:left="456" w:hanging="241"/>
    </w:pPr>
    <w:rPr/>
  </w:style>
  <w:style w:type="paragraph" w:styleId="TableParagraph" w:customStyle="1">
    <w:name w:val="Table Paragraph"/>
    <w:basedOn w:val="Normal"/>
    <w:uiPriority w:val="1"/>
    <w:qFormat/>
    <w:rsid w:val="00ad5fc1"/>
    <w:pPr/>
    <w:rPr/>
  </w:style>
  <w:style w:type="paragraph" w:styleId="BalloonText">
    <w:name w:val="Balloon Text"/>
    <w:basedOn w:val="Normal"/>
    <w:uiPriority w:val="99"/>
    <w:semiHidden/>
    <w:unhideWhenUsed/>
    <w:qFormat/>
    <w:rsid w:val="000905e5"/>
    <w:pPr/>
    <w:rPr>
      <w:rFonts w:ascii="Tahoma" w:hAnsi="Tahoma" w:cs="Tahoma"/>
      <w:sz w:val="16"/>
      <w:szCs w:val="16"/>
    </w:rPr>
  </w:style>
  <w:style w:type="paragraph" w:styleId="S16" w:customStyle="1">
    <w:name w:val="s_16"/>
    <w:basedOn w:val="Normal"/>
    <w:uiPriority w:val="99"/>
    <w:qFormat/>
    <w:rsid w:val="00fa0c5f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c36c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5f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053e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LibreOffice/7.1.5.2$Windows_X86_64 LibreOffice_project/85f04e9f809797b8199d13c421bd8a2b025d52b5</Application>
  <AppVersion>15.0000</AppVersion>
  <Pages>7</Pages>
  <Words>1901</Words>
  <Characters>11735</Characters>
  <CharactersWithSpaces>13443</CharactersWithSpaces>
  <Paragraphs>258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2024-05-02T03:52:00Z</dcterms:created>
  <dc:creator>1</dc:creator>
  <dc:description/>
  <dc:language>ru-RU</dc:language>
  <cp:lastModifiedBy/>
  <cp:lastPrinted>2024-04-23T06:21:00Z</cp:lastPrinted>
  <dcterms:modified xsi:type="dcterms:W3CDTF">2024-05-03T14:59:05Z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