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>
      <w:pPr>
        <w:pStyle w:val="Normal"/>
        <w:ind w:left="-540" w:hanging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left="-540" w:hanging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left="-540" w:hanging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left="-540" w:hanging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left="-540" w:hanging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left="-540" w:hanging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left="-540" w:hanging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left="4820" w:right="-282" w:hanging="0"/>
        <w:rPr>
          <w:sz w:val="28"/>
          <w:szCs w:val="28"/>
        </w:rPr>
      </w:pPr>
      <w:r>
        <w:rPr>
          <w:sz w:val="28"/>
          <w:szCs w:val="28"/>
        </w:rPr>
        <w:tab/>
        <w:tab/>
        <w:t>УТВЕРЖДАЮ</w:t>
      </w:r>
    </w:p>
    <w:p>
      <w:pPr>
        <w:pStyle w:val="Normal"/>
        <w:ind w:left="4820" w:right="-282" w:hanging="0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Ректор </w:t>
      </w:r>
    </w:p>
    <w:p>
      <w:pPr>
        <w:pStyle w:val="Normal"/>
        <w:ind w:left="4820" w:right="-282" w:hanging="0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 ___________   / Н.В. Дубив /</w:t>
      </w:r>
    </w:p>
    <w:p>
      <w:pPr>
        <w:pStyle w:val="Normal"/>
        <w:ind w:left="4820" w:right="-282" w:hanging="0"/>
        <w:rPr>
          <w:sz w:val="28"/>
          <w:szCs w:val="28"/>
        </w:rPr>
      </w:pPr>
      <w:r>
        <w:rPr>
          <w:sz w:val="28"/>
          <w:szCs w:val="28"/>
        </w:rPr>
        <w:tab/>
        <w:tab/>
        <w:t>«26» января_ 2024 г.</w:t>
      </w:r>
    </w:p>
    <w:p>
      <w:pPr>
        <w:pStyle w:val="Normal"/>
        <w:ind w:left="482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54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54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Фонд оценочных средств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СГ.03  Безопасность жизнедеятельности</w:t>
      </w:r>
    </w:p>
    <w:p>
      <w:pPr>
        <w:pStyle w:val="Normal"/>
        <w:jc w:val="center"/>
        <w:rPr>
          <w:i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среднего профессионального образования</w:t>
      </w:r>
    </w:p>
    <w:p>
      <w:pPr>
        <w:pStyle w:val="Normal"/>
        <w:spacing w:lineRule="auto" w:line="360"/>
        <w:jc w:val="center"/>
        <w:rPr>
          <w:i/>
          <w:i/>
          <w:sz w:val="28"/>
          <w:szCs w:val="28"/>
        </w:rPr>
      </w:pPr>
      <w:r>
        <w:rPr>
          <w:b/>
          <w:sz w:val="28"/>
          <w:szCs w:val="28"/>
        </w:rPr>
        <w:t>40.02.04 Юриспруденция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6"/>
        <w:spacing w:beforeAutospacing="0" w:before="88" w:afterAutospacing="0" w:after="88"/>
        <w:ind w:right="88" w:hang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Квалификация: 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Юрист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Очная </w:t>
      </w:r>
    </w:p>
    <w:p>
      <w:pPr>
        <w:pStyle w:val="Normal"/>
        <w:tabs>
          <w:tab w:val="clear" w:pos="720"/>
          <w:tab w:val="left" w:pos="0" w:leader="none"/>
        </w:tabs>
        <w:ind w:left="-540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ind w:left="-540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ind w:left="-540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ind w:left="-540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ind w:left="-540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ind w:left="-540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ind w:left="-540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ind w:left="-540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ind w:left="-540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ind w:left="-540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Курган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>
        <w:br w:type="page"/>
      </w:r>
    </w:p>
    <w:p>
      <w:pPr>
        <w:pStyle w:val="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1. Паспорт Фонда оценочных средств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8"/>
        </w:rPr>
      </w:pPr>
      <w:r>
        <w:rPr>
          <w:sz w:val="24"/>
          <w:szCs w:val="24"/>
        </w:rPr>
        <w:tab/>
        <w:t xml:space="preserve">Фонд оценочных средств (далее ФОС) предназначен для контроля и оценки образовательных достижений обучающихся, освоивших программу дисциплины </w:t>
      </w:r>
      <w:r>
        <w:rPr/>
        <w:t xml:space="preserve">СГ.03  Безопасность жизнедеятельности </w:t>
      </w:r>
      <w:r>
        <w:rPr>
          <w:sz w:val="24"/>
        </w:rPr>
        <w:t xml:space="preserve"> основной профессиональной образовательной программы подготовки специалистов среднего звена </w:t>
      </w:r>
      <w:r>
        <w:rPr>
          <w:sz w:val="24"/>
          <w:szCs w:val="24"/>
        </w:rPr>
        <w:t>в соответствии с ФГОС СПО по специальности 40.02.04 Юриспруденция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 части овладения усвоенных знаний, сформированности общих компетенций</w:t>
      </w:r>
      <w:r>
        <w:rPr>
          <w:sz w:val="24"/>
        </w:rPr>
        <w:t xml:space="preserve"> и обеспечивающих их умений.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8"/>
        </w:rPr>
        <w:t>ФОС представляет собой к</w:t>
      </w:r>
      <w:r>
        <w:rPr>
          <w:sz w:val="24"/>
          <w:szCs w:val="24"/>
        </w:rPr>
        <w:t xml:space="preserve">омплект заданий для проведения текущего контроля успеваемости и промежуточной аттестации по дисциплине </w:t>
      </w:r>
      <w:r>
        <w:rPr>
          <w:bCs/>
          <w:sz w:val="24"/>
          <w:szCs w:val="24"/>
        </w:rPr>
        <w:t xml:space="preserve">СГ.03  Безопасность жизнедеятельности </w:t>
      </w:r>
      <w:r>
        <w:rPr>
          <w:sz w:val="24"/>
          <w:szCs w:val="24"/>
        </w:rPr>
        <w:t>по специальности 40.02.04 Юриспруденция.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ФОС включает контрольные материалы и рекомендации для проведения промежуточной аттестации в форме </w:t>
      </w:r>
      <w:r>
        <w:rPr>
          <w:rFonts w:eastAsia="Times New Roman" w:cs="Times New Roman"/>
          <w:iCs/>
          <w:sz w:val="24"/>
          <w:szCs w:val="24"/>
          <w:lang w:val="ru-RU"/>
        </w:rPr>
        <w:t>зачет с оценкой</w:t>
      </w:r>
      <w:r>
        <w:rPr>
          <w:iCs/>
          <w:sz w:val="24"/>
          <w:szCs w:val="24"/>
        </w:rPr>
        <w:t>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0"/>
        <w:gridCol w:w="1985"/>
        <w:gridCol w:w="1630"/>
        <w:gridCol w:w="2195"/>
      </w:tblGrid>
      <w:tr>
        <w:trPr/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Контролируемые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/>
              <w:t xml:space="preserve">темы </w:t>
            </w:r>
            <w:r>
              <w:rPr>
                <w:sz w:val="24"/>
                <w:szCs w:val="24"/>
              </w:rPr>
              <w:t xml:space="preserve">дисциплины </w:t>
            </w:r>
            <w:r>
              <w:rPr>
                <w:bCs/>
                <w:sz w:val="24"/>
                <w:szCs w:val="24"/>
              </w:rPr>
              <w:t>ОП. 01 Теория государства и права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контролируемой компетенции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оценочного средства</w:t>
            </w:r>
          </w:p>
        </w:tc>
      </w:tr>
      <w:tr>
        <w:trPr>
          <w:trHeight w:val="154" w:hRule="atLeast"/>
        </w:trPr>
        <w:tc>
          <w:tcPr>
            <w:tcW w:w="4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текущий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 самостоятельной работы</w:t>
            </w:r>
          </w:p>
        </w:tc>
      </w:tr>
      <w:tr>
        <w:trPr>
          <w:trHeight w:val="629" w:hRule="atLeast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Раздел 1. Человек и техносфера.</w:t>
            </w:r>
          </w:p>
          <w:p>
            <w:pPr>
              <w:pStyle w:val="Default"/>
              <w:widowControl w:val="false"/>
              <w:rPr/>
            </w:pPr>
            <w:r>
              <w:rPr/>
              <w:t>Тема 1.1 Негативные факторы техносферы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>
            <w:pPr>
              <w:pStyle w:val="TableParagraph"/>
              <w:widowControl w:val="false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>
            <w:pPr>
              <w:pStyle w:val="TableParagraph"/>
              <w:widowControl w:val="false"/>
              <w:jc w:val="center"/>
              <w:rPr>
                <w:b/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Практическое занятие № 1, устный опрос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/>
              <w:t xml:space="preserve"> </w:t>
            </w:r>
            <w:r>
              <w:rPr/>
              <w:t>Тема 1.2. Защита от опасностей технических</w:t>
            </w:r>
          </w:p>
          <w:p>
            <w:pPr>
              <w:pStyle w:val="Default"/>
              <w:widowControl w:val="false"/>
              <w:rPr/>
            </w:pPr>
            <w:r>
              <w:rPr/>
              <w:t>систем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Практическое занятие № 2, устный опрос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письменный опрос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Раздел 2. Чрезвычайные ситуации мирного и военного времени. Организация защиты населения и территории в чрезвычайных ситуациях ситуаций</w:t>
            </w:r>
          </w:p>
          <w:p>
            <w:pPr>
              <w:pStyle w:val="Default"/>
              <w:widowControl w:val="false"/>
              <w:rPr>
                <w:bCs/>
              </w:rPr>
            </w:pPr>
            <w:r>
              <w:rPr>
                <w:bCs/>
              </w:rPr>
              <w:t>Тема 2.1. Чрезвычайные ситуации природного и</w:t>
            </w:r>
          </w:p>
          <w:p>
            <w:pPr>
              <w:pStyle w:val="Default"/>
              <w:widowControl w:val="false"/>
              <w:rPr/>
            </w:pPr>
            <w:r>
              <w:rPr>
                <w:bCs/>
              </w:rPr>
              <w:t>техногенного характера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Практическое занятие № 3, устный опрос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письменный опрос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>
                <w:bCs/>
              </w:rPr>
              <w:t>Тема 2.2 Чрезвычайные ситуации военного времени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Практическое занятие № 4, устный опрос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письменный опрос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Cs/>
              </w:rPr>
            </w:pPr>
            <w:r>
              <w:rPr>
                <w:bCs/>
              </w:rPr>
              <w:t>Тема 2.3 Защита населения от негативных воздействий чрезвычайных ситуаций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Практическое занятие № 5, устный опрос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письменный опрос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Cs/>
              </w:rPr>
            </w:pPr>
            <w:r>
              <w:rPr>
                <w:bCs/>
              </w:rPr>
              <w:t>Тема 2.4 Обеспечение устойчивости функционирования организации, прогнозирование и оценка последствий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Практическое занятие № 6, устный опрос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письменный опрос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Cs/>
              </w:rPr>
            </w:pPr>
            <w:r>
              <w:rPr>
                <w:bCs/>
              </w:rPr>
              <w:t>Тема 2.5 Ликвидация последствий чрезвычайных ситуаций в мирное и военное время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Практическое занятие № 7, устный опрос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письменный опрос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Cs/>
              </w:rPr>
            </w:pPr>
            <w:r>
              <w:rPr>
                <w:bCs/>
                <w:color w:val="auto"/>
              </w:rPr>
              <w:t xml:space="preserve">Тема 5.2. Внешняя политика России в начале </w:t>
            </w:r>
            <w:r>
              <w:rPr>
                <w:bCs/>
                <w:color w:val="auto"/>
                <w:lang w:val="en-US"/>
              </w:rPr>
              <w:t>XX</w:t>
            </w:r>
            <w:r>
              <w:rPr>
                <w:bCs/>
                <w:color w:val="auto"/>
              </w:rPr>
              <w:t xml:space="preserve"> века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Практическое занятие № 8, устный опрос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письменный опрос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Раздел 3. Основы военной службы и обороны государства</w:t>
            </w:r>
          </w:p>
          <w:p>
            <w:pPr>
              <w:pStyle w:val="Default"/>
              <w:widowControl w:val="false"/>
              <w:rPr>
                <w:b/>
                <w:b/>
                <w:bCs/>
                <w:color w:val="auto"/>
              </w:rPr>
            </w:pPr>
            <w:r>
              <w:rPr>
                <w:bCs/>
              </w:rPr>
              <w:t>Тема 3.1  Основы обороны государства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Практическое занятие № 9, устный опрос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письменный опрос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Cs/>
              </w:rPr>
            </w:pPr>
            <w:r>
              <w:rPr>
                <w:bCs/>
              </w:rPr>
              <w:t>Тема 3.2  Основы военной службы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Практическое занятие № 10, устный опрос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письменный опрос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Раздел 4. Основы медицинских знаний</w:t>
            </w:r>
          </w:p>
          <w:p>
            <w:pPr>
              <w:pStyle w:val="Default"/>
              <w:widowControl w:val="false"/>
              <w:rPr>
                <w:bCs/>
              </w:rPr>
            </w:pPr>
            <w:r>
              <w:rPr>
                <w:bCs/>
              </w:rPr>
              <w:t>Тема 4.1 Основы  оказания первой помощи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Практическое занятие № 11, устный опрос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2. Контрольно-оценочные средства для входного контроля обучающегося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Не предусмотрен.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3. Контрольно-оценочные средства для текущего контроля обучающегося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(по видам контроля)</w:t>
      </w:r>
    </w:p>
    <w:p>
      <w:pPr>
        <w:pStyle w:val="Normal"/>
        <w:rPr>
          <w:bCs/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bCs/>
          <w:sz w:val="24"/>
          <w:szCs w:val="24"/>
        </w:rPr>
        <w:t>Устный опрос</w:t>
      </w:r>
    </w:p>
    <w:p>
      <w:pPr>
        <w:pStyle w:val="Normal"/>
        <w:jc w:val="both"/>
        <w:rPr/>
      </w:pPr>
      <w:r>
        <w:rPr>
          <w:sz w:val="24"/>
          <w:szCs w:val="24"/>
        </w:rPr>
        <w:t>Текущий контроль проводится в форме устного опроса во время проведения</w:t>
      </w:r>
    </w:p>
    <w:p>
      <w:pPr>
        <w:pStyle w:val="Normal"/>
        <w:jc w:val="both"/>
        <w:rPr/>
      </w:pPr>
      <w:r>
        <w:rPr>
          <w:sz w:val="24"/>
          <w:szCs w:val="24"/>
        </w:rPr>
        <w:t>практического занятия с целью оценки знаний, умений по теме.</w:t>
      </w:r>
    </w:p>
    <w:p>
      <w:pPr>
        <w:pStyle w:val="Normal"/>
        <w:ind w:firstLine="709"/>
        <w:jc w:val="both"/>
        <w:rPr>
          <w:color w:val="168253"/>
          <w:sz w:val="24"/>
          <w:szCs w:val="24"/>
        </w:rPr>
      </w:pPr>
      <w:r>
        <w:rPr>
          <w:color w:val="168253"/>
          <w:sz w:val="24"/>
          <w:szCs w:val="24"/>
        </w:rPr>
      </w:r>
    </w:p>
    <w:tbl>
      <w:tblPr>
        <w:tblStyle w:val="ab"/>
        <w:tblW w:w="45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0"/>
        <w:gridCol w:w="6519"/>
      </w:tblGrid>
      <w:tr>
        <w:trPr>
          <w:trHeight w:val="264" w:hRule="atLeast"/>
        </w:trPr>
        <w:tc>
          <w:tcPr>
            <w:tcW w:w="2250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ind w:left="-57" w:right="-57" w:hanging="0"/>
              <w:jc w:val="center"/>
              <w:rPr>
                <w:lang w:val="en-US"/>
              </w:rPr>
            </w:pPr>
            <w:r>
              <w:rPr>
                <w:bCs/>
                <w:kern w:val="0"/>
                <w:lang w:val="en-US" w:eastAsia="en-US" w:bidi="ar-SA"/>
              </w:rPr>
              <w:t>Наименование разделов и тем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ind w:left="-57" w:right="-57" w:hanging="0"/>
              <w:jc w:val="center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Перечень вопросов для устного опроса</w:t>
            </w:r>
          </w:p>
        </w:tc>
      </w:tr>
      <w:tr>
        <w:trPr>
          <w:trHeight w:val="309" w:hRule="atLeast"/>
        </w:trPr>
        <w:tc>
          <w:tcPr>
            <w:tcW w:w="8769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b/>
                <w:bCs/>
                <w:kern w:val="0"/>
                <w:lang w:val="en-US" w:eastAsia="en-US" w:bidi="ar-SA"/>
              </w:rPr>
              <w:t>Раздел 1. Человек и техносфера.</w:t>
            </w:r>
          </w:p>
        </w:tc>
      </w:tr>
      <w:tr>
        <w:trPr/>
        <w:tc>
          <w:tcPr>
            <w:tcW w:w="2250" w:type="dxa"/>
            <w:vMerge w:val="restart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kern w:val="0"/>
                <w:lang w:val="en-US" w:eastAsia="en-US" w:bidi="ar-SA"/>
              </w:rPr>
            </w:pPr>
            <w:r>
              <w:rPr>
                <w:b w:val="false"/>
                <w:bCs w:val="false"/>
                <w:kern w:val="0"/>
                <w:lang w:val="en-US" w:eastAsia="en-US" w:bidi="ar-SA"/>
              </w:rPr>
              <w:t>Тема 1.1 Негативные факторы техносферы</w:t>
            </w:r>
          </w:p>
        </w:tc>
        <w:tc>
          <w:tcPr>
            <w:tcW w:w="6519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eastAsia="en-US" w:bidi="ar-SA"/>
              </w:rPr>
              <w:t>Перечень вопросов для устного опроса</w:t>
            </w:r>
          </w:p>
        </w:tc>
      </w:tr>
      <w:tr>
        <w:trPr/>
        <w:tc>
          <w:tcPr>
            <w:tcW w:w="22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519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1. Классификация основных форм деятельности человека.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2. Защита от естественных опасностей обеспечением комфортных условий жизнедеятельности: микроклимат, вентиляция и кондиционирование, освещение, работоспособность и ее динамика.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3. Влияние негативных факторов на человека и среду обитания: системы восприятия человеком состояния среды обитания.</w:t>
            </w:r>
          </w:p>
        </w:tc>
      </w:tr>
      <w:tr>
        <w:trPr/>
        <w:tc>
          <w:tcPr>
            <w:tcW w:w="2250" w:type="dxa"/>
            <w:vMerge w:val="restart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</w:rPr>
            </w:pPr>
            <w:r>
              <w:rPr>
                <w:kern w:val="0"/>
                <w:lang w:eastAsia="en-US" w:bidi="ar-SA"/>
              </w:rPr>
              <w:t>Тема 1.2. Защита от опасностей технических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систем</w:t>
            </w:r>
          </w:p>
        </w:tc>
        <w:tc>
          <w:tcPr>
            <w:tcW w:w="651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lang w:eastAsia="en-US" w:bidi="ar-SA"/>
              </w:rPr>
              <w:t>Перечень вопросов для устного опроса</w:t>
            </w:r>
          </w:p>
        </w:tc>
      </w:tr>
      <w:tr>
        <w:trPr/>
        <w:tc>
          <w:tcPr>
            <w:tcW w:w="22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51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</w:rPr>
            </w:pPr>
            <w:r>
              <w:rPr>
                <w:kern w:val="0"/>
                <w:lang w:eastAsia="en-US" w:bidi="ar-SA"/>
              </w:rPr>
              <w:t>1. Защита от механического травмирования.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2. Защита от поражения электротоком.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3. Защита от энергетических воздействий: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вибрации, шума, электромагнитных полей и излучений, ионизирующих излучений, при эксплуатации ПЭВМ.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4. Защита атмосферы от вредных выбросов.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5. Защита гидросферы от вредных сбросов.</w:t>
            </w:r>
          </w:p>
        </w:tc>
      </w:tr>
      <w:tr>
        <w:trPr/>
        <w:tc>
          <w:tcPr>
            <w:tcW w:w="87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Раздел 2. Чрезвычайные ситуации мирного и военного времени. Организация защиты населения и территории в чрезвычайных ситуациях ситуаций</w:t>
            </w:r>
          </w:p>
        </w:tc>
      </w:tr>
      <w:tr>
        <w:trPr>
          <w:trHeight w:val="324" w:hRule="atLeast"/>
        </w:trPr>
        <w:tc>
          <w:tcPr>
            <w:tcW w:w="2250" w:type="dxa"/>
            <w:vMerge w:val="restart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Cs/>
              </w:rPr>
            </w:pPr>
            <w:r>
              <w:rPr>
                <w:bCs/>
                <w:kern w:val="0"/>
                <w:lang w:eastAsia="en-US" w:bidi="ar-SA"/>
              </w:rPr>
              <w:t>Тема 2.1. Чрезвычайные ситуации природного и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техногенного характера</w:t>
            </w:r>
          </w:p>
        </w:tc>
        <w:tc>
          <w:tcPr>
            <w:tcW w:w="651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</w:rPr>
            </w:pPr>
            <w:r>
              <w:rPr>
                <w:i/>
                <w:kern w:val="0"/>
                <w:lang w:eastAsia="en-US" w:bidi="ar-SA"/>
              </w:rPr>
              <w:t>Перечень вопросов для устного опроса</w:t>
            </w:r>
          </w:p>
        </w:tc>
      </w:tr>
      <w:tr>
        <w:trPr>
          <w:trHeight w:val="1629" w:hRule="atLeast"/>
        </w:trPr>
        <w:tc>
          <w:tcPr>
            <w:tcW w:w="22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eastAsiaTheme="minorHAnsi"/>
                <w:bCs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51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Cs/>
              </w:rPr>
            </w:pPr>
            <w:r>
              <w:rPr>
                <w:bCs/>
                <w:kern w:val="0"/>
                <w:lang w:eastAsia="en-US" w:bidi="ar-SA"/>
              </w:rPr>
              <w:t>1. Классификация чрезвычайных ситуаций природного характера (стихийные явления и бедствия).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2. Классификация чрезвычайных ситуаций техногенного характера (промышленные взрывы, пожары на промышленных объектах, аварии с выбросом вредных веществ).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3. Технические средства предотвращения техногенных аварий.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Тема 2.2 Чрезвычайные ситуации военного времени</w:t>
            </w:r>
          </w:p>
        </w:tc>
        <w:tc>
          <w:tcPr>
            <w:tcW w:w="651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Cs/>
              </w:rPr>
            </w:pPr>
            <w:r>
              <w:rPr>
                <w:bCs/>
                <w:kern w:val="0"/>
                <w:lang w:eastAsia="en-US" w:bidi="ar-SA"/>
              </w:rPr>
              <w:t>1.Характеристика ядерного оружия.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2. Характеристика химического оружия.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/>
                <w:b/>
                <w:bCs/>
                <w:lang w:val="en-US"/>
              </w:rPr>
            </w:pPr>
            <w:r>
              <w:rPr>
                <w:bCs/>
                <w:kern w:val="0"/>
                <w:lang w:val="en-US" w:eastAsia="en-US" w:bidi="ar-SA"/>
              </w:rPr>
              <w:t>3. Характеристика бактериологического оружия (биологического).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Тема 2.3 Защита населения от негативных воздействий чрезвычайных ситуаций</w:t>
            </w:r>
          </w:p>
        </w:tc>
        <w:tc>
          <w:tcPr>
            <w:tcW w:w="651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Cs/>
              </w:rPr>
            </w:pPr>
            <w:r>
              <w:rPr>
                <w:bCs/>
                <w:kern w:val="0"/>
                <w:lang w:eastAsia="en-US" w:bidi="ar-SA"/>
              </w:rPr>
              <w:t>1. Производственные средства безопасности.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2. Индивидуальные и коллективные средства безопасности.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Тема 2.4 Обеспечение устойчивости функционирования организации, прогнозирование и оценка последствий</w:t>
            </w:r>
          </w:p>
        </w:tc>
        <w:tc>
          <w:tcPr>
            <w:tcW w:w="651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Cs/>
              </w:rPr>
            </w:pPr>
            <w:r>
              <w:rPr>
                <w:bCs/>
                <w:kern w:val="0"/>
                <w:lang w:eastAsia="en-US" w:bidi="ar-SA"/>
              </w:rPr>
              <w:t>1. Устойчивость производства в чрезвычайных ситуациях.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2. Осуществление мероприятий по защите персонала при угрозе и возникновении чрезвычайных ситуаций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3. Профилактические меры по снижению уровня опасных факторов чрезвычайных ситуаций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4. Порядок и правила действия при возникновении пожара.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Cs/>
                <w:kern w:val="0"/>
                <w:lang w:eastAsia="en-US" w:bidi="ar-SA"/>
              </w:rPr>
              <w:t>5. Порядок действия населения и должностных лиц при угрозе террористического акта.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Тема 2.5 Ликвидация последствий чрезвычайных ситуаций в мирное и военное время</w:t>
            </w:r>
          </w:p>
        </w:tc>
        <w:tc>
          <w:tcPr>
            <w:tcW w:w="651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Cs/>
              </w:rPr>
            </w:pPr>
            <w:r>
              <w:rPr>
                <w:bCs/>
                <w:kern w:val="0"/>
                <w:lang w:eastAsia="en-US" w:bidi="ar-SA"/>
              </w:rPr>
              <w:t>1. Цели и задачи АСиДНР.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2. Проведение  АСиДНР при ликвидации последствий стихийных бедствий.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3. Проведение  АСиДНР при ликвидации последствий техногенных аварий и катастроф.</w:t>
            </w:r>
          </w:p>
        </w:tc>
      </w:tr>
      <w:tr>
        <w:trPr/>
        <w:tc>
          <w:tcPr>
            <w:tcW w:w="8769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eastAsia="en-US" w:bidi="ar-SA"/>
              </w:rPr>
              <w:t>Раздел 3. Основы военной службы и обороны государства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  <w:lang w:val="en-US"/>
              </w:rPr>
            </w:pPr>
            <w:r>
              <w:rPr>
                <w:bCs/>
                <w:kern w:val="0"/>
                <w:lang w:val="en-US" w:eastAsia="en-US" w:bidi="ar-SA"/>
              </w:rPr>
              <w:t>Тема 3.1  Основы обороны государства</w:t>
            </w:r>
          </w:p>
        </w:tc>
        <w:tc>
          <w:tcPr>
            <w:tcW w:w="651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Cs/>
              </w:rPr>
            </w:pPr>
            <w:r>
              <w:rPr>
                <w:bCs/>
                <w:kern w:val="0"/>
                <w:lang w:eastAsia="en-US" w:bidi="ar-SA"/>
              </w:rPr>
              <w:t>1. Задачи и основные мероприятия гражданской обороны.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2. Правовое регулирование в области обороны государства.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Cs/>
                <w:kern w:val="0"/>
                <w:lang w:eastAsia="en-US" w:bidi="ar-SA"/>
              </w:rPr>
              <w:t>3. Военная безопасность и принципы ее обеспечения.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  <w:lang w:val="en-US"/>
              </w:rPr>
            </w:pPr>
            <w:r>
              <w:rPr>
                <w:bCs/>
                <w:kern w:val="0"/>
                <w:lang w:val="en-US" w:eastAsia="en-US" w:bidi="ar-SA"/>
              </w:rPr>
              <w:t>Тема 3.2  Основы военной службы</w:t>
            </w:r>
          </w:p>
        </w:tc>
        <w:tc>
          <w:tcPr>
            <w:tcW w:w="651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Cs/>
              </w:rPr>
            </w:pPr>
            <w:r>
              <w:rPr>
                <w:bCs/>
                <w:kern w:val="0"/>
                <w:lang w:eastAsia="en-US" w:bidi="ar-SA"/>
              </w:rPr>
              <w:t>1. Правовые основы военной службы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2. Организационная структура Вооруженных Сил Российской Федерации.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специальности.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3. Воинский учет, обязательная и добровольная подготовка к военной службе. Организация медицинского освидетельствования.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4. Качества личности военнослужащего как защитника Отечества. Область применения получаемых профессиональных знаний при исполнении обязанностей военной службы.</w:t>
            </w:r>
          </w:p>
        </w:tc>
      </w:tr>
      <w:tr>
        <w:trPr/>
        <w:tc>
          <w:tcPr>
            <w:tcW w:w="8769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en-US" w:eastAsia="en-US" w:bidi="ar-SA"/>
              </w:rPr>
              <w:t>Раздел 4. Основы медицинских знаний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Тема 4.1 Основы  оказания первой помощи</w:t>
            </w:r>
          </w:p>
        </w:tc>
        <w:tc>
          <w:tcPr>
            <w:tcW w:w="651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Cs/>
              </w:rPr>
            </w:pPr>
            <w:r>
              <w:rPr>
                <w:bCs/>
                <w:kern w:val="0"/>
                <w:lang w:eastAsia="en-US" w:bidi="ar-SA"/>
              </w:rPr>
              <w:t>1.  Правовые основы оказания первой помощи. Здоровый образ жизни и его составляющие.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2. Основы анатомии и физиологии.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3. Основы лекарственной терапии.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4. Неотложные состояния и первая помощь при них.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5. Травматизм и его профилактика, травматический шок. Порядок оказания первой медицинской помощи при травматическом шоке.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6. Закрытые повреждения.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7. Открытые повреждения. Общие сведения о ранах, осложнения ран, способы остановки  кровотечения и обработки ран.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>8. Транспортная иммобилизация.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eastAsia="en-US" w:bidi="ar-SA"/>
              </w:rPr>
              <w:t xml:space="preserve"> </w:t>
            </w:r>
            <w:r>
              <w:rPr>
                <w:bCs/>
                <w:kern w:val="0"/>
                <w:lang w:eastAsia="en-US" w:bidi="ar-SA"/>
              </w:rPr>
              <w:t>9.  Правила проведения реанимационных мероприятий.</w:t>
            </w:r>
          </w:p>
        </w:tc>
      </w:tr>
    </w:tbl>
    <w:p>
      <w:pPr>
        <w:pStyle w:val="Normal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оценки устного опроса: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«отлично» </w:t>
      </w:r>
      <w:r>
        <w:rPr>
          <w:sz w:val="24"/>
          <w:szCs w:val="24"/>
        </w:rPr>
        <w:t>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разнообразных литературных источников;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«хорошо» </w:t>
      </w:r>
      <w:r>
        <w:rPr>
          <w:sz w:val="24"/>
          <w:szCs w:val="24"/>
        </w:rPr>
        <w:t>выставляется обучающемуся, если: он твердо знает материал, грамотно и по существу излагает его, не допускает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«удовлетворительно» </w:t>
      </w:r>
      <w:r>
        <w:rPr>
          <w:sz w:val="24"/>
          <w:szCs w:val="24"/>
        </w:rPr>
        <w:t>выставляется обучающемуся, если: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заданий;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«неудовлетворительно» </w:t>
      </w:r>
      <w:r>
        <w:rPr>
          <w:sz w:val="24"/>
          <w:szCs w:val="24"/>
        </w:rPr>
        <w:t>выставляется обучающемуся, если: он не знает значительной части программного материала, допускает существенные ошибки, неуверенно, несвязно излагает его, с большими затруднениями выполняет практические задания.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Компетенции </w:t>
      </w:r>
      <w:r>
        <w:rPr>
          <w:spacing w:val="-1"/>
        </w:rPr>
        <w:t>ОК 0</w:t>
      </w:r>
      <w:r>
        <w:rPr>
          <w:rFonts w:eastAsia="Times New Roman" w:cs="Times New Roman"/>
          <w:spacing w:val="-1"/>
          <w:lang w:val="ru-RU"/>
        </w:rPr>
        <w:t>1</w:t>
      </w:r>
      <w:r>
        <w:rPr>
          <w:spacing w:val="-1"/>
        </w:rPr>
        <w:t xml:space="preserve"> ОК 0</w:t>
      </w:r>
      <w:r>
        <w:rPr>
          <w:rFonts w:eastAsia="Times New Roman" w:cs="Times New Roman"/>
          <w:spacing w:val="-1"/>
          <w:lang w:val="ru-RU"/>
        </w:rPr>
        <w:t>2</w:t>
      </w:r>
      <w:r>
        <w:rPr>
          <w:spacing w:val="-1"/>
        </w:rPr>
        <w:t>, ОК 0</w:t>
      </w:r>
      <w:r>
        <w:rPr>
          <w:rFonts w:eastAsia="Times New Roman" w:cs="Times New Roman"/>
          <w:spacing w:val="-1"/>
          <w:lang w:val="ru-RU"/>
        </w:rPr>
        <w:t>7</w:t>
      </w:r>
      <w:r>
        <w:rPr>
          <w:spacing w:val="-1"/>
        </w:rPr>
        <w:t xml:space="preserve"> </w:t>
      </w:r>
      <w:r>
        <w:rPr>
          <w:sz w:val="24"/>
          <w:szCs w:val="24"/>
        </w:rPr>
        <w:t xml:space="preserve">считаются сформированными, если обучающийся получил оценку «удовлетворительно», «хорошо» или «отлично».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4. Контрольно-оценочные средства самостоятельной работы обучающегося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eastAsia="Calibri" w:eastAsiaTheme="minorHAnsi"/>
          <w:b/>
          <w:b/>
          <w:sz w:val="24"/>
          <w:szCs w:val="24"/>
        </w:rPr>
      </w:pPr>
      <w:r>
        <w:rPr>
          <w:rFonts w:eastAsia="Calibri" w:eastAsiaTheme="minorHAnsi"/>
          <w:b/>
          <w:i/>
          <w:sz w:val="24"/>
          <w:szCs w:val="24"/>
        </w:rPr>
        <w:t xml:space="preserve">4.1  </w:t>
      </w:r>
      <w:r>
        <w:rPr>
          <w:rFonts w:eastAsia="Calibri" w:eastAsiaTheme="minorHAnsi"/>
          <w:b/>
          <w:sz w:val="24"/>
          <w:szCs w:val="24"/>
        </w:rPr>
        <w:t>Перечень вопросов для выполнения письменной работы в форме реферата:</w:t>
      </w:r>
    </w:p>
    <w:p>
      <w:pPr>
        <w:pStyle w:val="Normal"/>
        <w:ind w:firstLine="709"/>
        <w:jc w:val="both"/>
        <w:rPr>
          <w:rFonts w:eastAsia="Calibri" w:eastAsiaTheme="minorHAnsi"/>
          <w:bCs/>
          <w:i/>
          <w:i/>
          <w:sz w:val="24"/>
          <w:szCs w:val="24"/>
        </w:rPr>
      </w:pPr>
      <w:r>
        <w:rPr>
          <w:rFonts w:eastAsia="Calibri" w:eastAsiaTheme="minorHAnsi"/>
          <w:bCs/>
          <w:i/>
          <w:sz w:val="24"/>
          <w:szCs w:val="24"/>
        </w:rPr>
      </w:r>
    </w:p>
    <w:p>
      <w:pPr>
        <w:pStyle w:val="Normal"/>
        <w:ind w:firstLine="720"/>
        <w:rPr/>
      </w:pPr>
      <w:r>
        <w:rPr/>
        <w:t xml:space="preserve">1. Социально-опасные заболевания. </w:t>
      </w:r>
    </w:p>
    <w:p>
      <w:pPr>
        <w:pStyle w:val="Normal"/>
        <w:ind w:firstLine="720"/>
        <w:rPr/>
      </w:pPr>
      <w:r>
        <w:rPr/>
        <w:t xml:space="preserve">2. Влияние пагубных пристрастий на здоровье человека. </w:t>
      </w:r>
    </w:p>
    <w:p>
      <w:pPr>
        <w:pStyle w:val="Normal"/>
        <w:ind w:firstLine="720"/>
        <w:rPr/>
      </w:pPr>
      <w:r>
        <w:rPr/>
        <w:t>3. Алкоголизм, наркомания. Воздействие этилового спирта на клетки головного мозга., профилактика, лечение.</w:t>
      </w:r>
    </w:p>
    <w:p>
      <w:pPr>
        <w:pStyle w:val="Normal"/>
        <w:ind w:firstLine="720"/>
        <w:rPr/>
      </w:pPr>
      <w:r>
        <w:rPr/>
        <w:t xml:space="preserve"> </w:t>
      </w:r>
      <w:r>
        <w:rPr/>
        <w:t xml:space="preserve">4.Лудомания-игровая зависимость. Фазы заболевания. Воздействие на ЦНС. </w:t>
      </w:r>
    </w:p>
    <w:p>
      <w:pPr>
        <w:pStyle w:val="Normal"/>
        <w:ind w:firstLine="720"/>
        <w:rPr/>
      </w:pPr>
      <w:r>
        <w:rPr/>
        <w:t>5.Туберкулѐз. Этиология, патогенез, профилактика. Группа риска.</w:t>
      </w:r>
    </w:p>
    <w:p>
      <w:pPr>
        <w:pStyle w:val="Normal"/>
        <w:ind w:firstLine="720"/>
        <w:rPr/>
      </w:pPr>
      <w:r>
        <w:rPr/>
        <w:t xml:space="preserve"> </w:t>
      </w:r>
      <w:r>
        <w:rPr/>
        <w:t xml:space="preserve">6.Допустимые воздействия вредных факторов на человека и среду обитания. </w:t>
      </w:r>
    </w:p>
    <w:p>
      <w:pPr>
        <w:pStyle w:val="Normal"/>
        <w:ind w:firstLine="720"/>
        <w:rPr/>
      </w:pPr>
      <w:r>
        <w:rPr/>
        <w:t xml:space="preserve">7. Виды, источники и уровни загрязнения атмосферы, гидросферы и литосферы объектами экономики. </w:t>
      </w:r>
    </w:p>
    <w:p>
      <w:pPr>
        <w:pStyle w:val="Normal"/>
        <w:ind w:firstLine="720"/>
        <w:rPr/>
      </w:pPr>
      <w:r>
        <w:rPr/>
        <w:t>8.Загрязнение среды обитания отходами.</w:t>
      </w:r>
    </w:p>
    <w:p>
      <w:pPr>
        <w:pStyle w:val="Normal"/>
        <w:ind w:firstLine="720"/>
        <w:rPr/>
      </w:pPr>
      <w:r>
        <w:rPr/>
        <w:t xml:space="preserve"> </w:t>
      </w:r>
      <w:r>
        <w:rPr/>
        <w:t>9.Воздействие отраслей экономики на окружающую среду.</w:t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Критерии оценки письменных работ в форме реферата: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«отлично» </w:t>
      </w:r>
      <w:r>
        <w:rPr>
          <w:sz w:val="24"/>
          <w:szCs w:val="24"/>
        </w:rPr>
        <w:t>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разнообразных литературных источников;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«хорошо» </w:t>
      </w:r>
      <w:r>
        <w:rPr>
          <w:sz w:val="24"/>
          <w:szCs w:val="24"/>
        </w:rPr>
        <w:t>выставляется обучающемуся, если: он твердо знает материал, грамотно и по существу излагает его, не допускает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«удовлетворительно» </w:t>
      </w:r>
      <w:r>
        <w:rPr>
          <w:sz w:val="24"/>
          <w:szCs w:val="24"/>
        </w:rPr>
        <w:t>выставляется обучающемуся, если: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заданий;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«неудовлетворительно» </w:t>
      </w:r>
      <w:r>
        <w:rPr>
          <w:sz w:val="24"/>
          <w:szCs w:val="24"/>
        </w:rPr>
        <w:t>выставляется обучающемуся, если: он не знает значительной части программного материала, допускает существенные ошибки, неуверенно, несвязно излагает его, с большими затруднениями выполняет практические задания.</w:t>
      </w:r>
    </w:p>
    <w:p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Компетенции </w:t>
      </w:r>
      <w:r>
        <w:rPr>
          <w:spacing w:val="-1"/>
          <w:sz w:val="24"/>
          <w:szCs w:val="24"/>
        </w:rPr>
        <w:t>ОК 01, ОК 02,ОК 07</w:t>
      </w:r>
      <w:r>
        <w:rPr>
          <w:sz w:val="24"/>
          <w:szCs w:val="24"/>
        </w:rPr>
        <w:t xml:space="preserve">считаются сформированными, если обучающийся получил оценку «удовлетворительно», «хорошо» или «отлично».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caps/>
        </w:rPr>
      </w:pPr>
      <w:r>
        <w:rPr>
          <w:caps/>
        </w:rPr>
        <w:t>5. Контрольно-оценочные средства промежуточной аттестации обучающихся</w:t>
      </w:r>
    </w:p>
    <w:p>
      <w:pPr>
        <w:pStyle w:val="Style16"/>
        <w:spacing w:before="8" w:after="0"/>
        <w:jc w:val="center"/>
        <w:rPr>
          <w:caps/>
        </w:rPr>
      </w:pPr>
      <w:r>
        <w:rPr>
          <w:caps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5.1 Формой проведения оценочной процедуры является дифференцированный зачет, который проводится в форме устного опроса </w:t>
      </w:r>
      <w:r>
        <w:rPr>
          <w:rFonts w:eastAsia="Calibri" w:eastAsiaTheme="minorHAnsi"/>
          <w:b/>
          <w:sz w:val="24"/>
          <w:szCs w:val="24"/>
        </w:rPr>
        <w:t>(тестирования).</w:t>
      </w:r>
      <w:r>
        <w:rPr>
          <w:rFonts w:eastAsia="Calibri" w:eastAsiaTheme="minorHAnsi"/>
          <w:sz w:val="24"/>
          <w:szCs w:val="24"/>
        </w:rPr>
        <w:t xml:space="preserve"> </w:t>
      </w:r>
    </w:p>
    <w:p>
      <w:pPr>
        <w:pStyle w:val="Style16"/>
        <w:spacing w:before="8" w:after="0"/>
        <w:jc w:val="center"/>
        <w:rPr>
          <w:caps/>
        </w:rPr>
      </w:pPr>
      <w:r>
        <w:rPr>
          <w:caps/>
        </w:rPr>
      </w:r>
    </w:p>
    <w:p>
      <w:pPr>
        <w:pStyle w:val="TableParagraph"/>
        <w:jc w:val="center"/>
        <w:rPr>
          <w:spacing w:val="-1"/>
          <w:sz w:val="24"/>
          <w:szCs w:val="24"/>
        </w:rPr>
      </w:pPr>
      <w:r>
        <w:rPr>
          <w:rFonts w:eastAsia="Calibri" w:eastAsiaTheme="minorHAnsi"/>
          <w:b/>
          <w:bCs/>
          <w:color w:val="000000"/>
          <w:sz w:val="23"/>
          <w:szCs w:val="23"/>
        </w:rPr>
        <w:t xml:space="preserve">Задания для оценки сформированности компетенций </w:t>
      </w:r>
      <w:r>
        <w:rPr>
          <w:spacing w:val="-1"/>
          <w:sz w:val="24"/>
          <w:szCs w:val="24"/>
        </w:rPr>
        <w:t>ОК 01,ОК 02,ОК 07</w:t>
      </w:r>
    </w:p>
    <w:p>
      <w:pPr>
        <w:pStyle w:val="Normal"/>
        <w:widowControl/>
        <w:ind w:firstLine="720"/>
        <w:jc w:val="both"/>
        <w:rPr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widowControl/>
        <w:ind w:firstLine="720"/>
        <w:jc w:val="both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Примерный перечень вопросов для зачета с оценкой.</w:t>
      </w:r>
    </w:p>
    <w:p>
      <w:pPr>
        <w:pStyle w:val="ListParagraph"/>
        <w:widowControl/>
        <w:numPr>
          <w:ilvl w:val="0"/>
          <w:numId w:val="1"/>
        </w:numPr>
        <w:ind w:left="0" w:firstLine="709"/>
        <w:rPr/>
      </w:pPr>
      <w:r>
        <w:rPr/>
        <w:t xml:space="preserve">Закончите предложение. Чрезвычайная ситуация (ЧС) – это 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>
      <w:pPr>
        <w:pStyle w:val="ListParagraph"/>
        <w:widowControl/>
        <w:ind w:left="0" w:firstLine="709"/>
        <w:rPr>
          <w:rFonts w:eastAsia="Calibri" w:eastAsiaTheme="minorHAnsi"/>
          <w:b/>
          <w:b/>
          <w:bCs/>
          <w:color w:val="000000"/>
          <w:sz w:val="23"/>
          <w:szCs w:val="23"/>
        </w:rPr>
      </w:pPr>
      <w:r>
        <w:rPr/>
        <w:t xml:space="preserve">Ответ: Чрезвычайная ситуация (ЧС) – это обстановка на определенной территории, сложившаяся в результате аварии, катастрофы, стихийного или иного бедствия, способного повлечь человеческие жертвы, ущерб здоровью людей и окружающей природной среде, значительные материальные потери и нарушение условий жизнедеятельности людей </w:t>
      </w:r>
    </w:p>
    <w:p>
      <w:pPr>
        <w:pStyle w:val="ListParagraph"/>
        <w:widowControl/>
        <w:numPr>
          <w:ilvl w:val="0"/>
          <w:numId w:val="1"/>
        </w:numPr>
        <w:ind w:left="0" w:firstLine="709"/>
        <w:rPr>
          <w:rFonts w:eastAsia="Calibri" w:eastAsiaTheme="minorHAnsi"/>
          <w:b/>
          <w:b/>
          <w:bCs/>
          <w:color w:val="000000"/>
          <w:sz w:val="23"/>
          <w:szCs w:val="23"/>
        </w:rPr>
      </w:pPr>
      <w:r>
        <w:rPr/>
        <w:t xml:space="preserve"> </w:t>
      </w:r>
      <w:r>
        <w:rPr/>
        <w:t xml:space="preserve">Приведите примеры чрезвычайных ситуаций природного характера (не двух). ________________________________________________________________________________ ________________________________________________________________________________ </w:t>
      </w:r>
    </w:p>
    <w:p>
      <w:pPr>
        <w:pStyle w:val="ListParagraph"/>
        <w:widowControl/>
        <w:ind w:left="0" w:firstLine="709"/>
        <w:rPr>
          <w:rFonts w:eastAsia="Calibri" w:eastAsiaTheme="minorHAnsi"/>
          <w:b/>
          <w:b/>
          <w:bCs/>
          <w:color w:val="000000"/>
          <w:sz w:val="23"/>
          <w:szCs w:val="23"/>
        </w:rPr>
      </w:pPr>
      <w:r>
        <w:rPr/>
        <w:t xml:space="preserve">Ответ: Землетрясения; извержения вулканов; наводнения; цунами. 29 3. Закончите предложение. Катастрофа – это _________________________________________________________________________________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>
      <w:pPr>
        <w:pStyle w:val="ListParagraph"/>
        <w:widowControl/>
        <w:numPr>
          <w:ilvl w:val="0"/>
          <w:numId w:val="1"/>
        </w:numPr>
        <w:ind w:left="0" w:firstLine="709"/>
        <w:rPr>
          <w:rFonts w:eastAsia="Calibri" w:eastAsiaTheme="minorHAnsi"/>
          <w:b/>
          <w:b/>
          <w:bCs/>
          <w:color w:val="000000"/>
          <w:sz w:val="23"/>
          <w:szCs w:val="23"/>
        </w:rPr>
      </w:pPr>
      <w:r>
        <w:rPr/>
        <w:t xml:space="preserve">Ответ: Катастрофа – это обычно внезапное, быстротечное событие, повлекшее за собой человеческие жертвы, ущерб здоровью людей, разрушение или уничтожение объектов и других материальных ценностей в значительных размерах, а также нанесшее серьезный ущерб окружающей среде. </w:t>
      </w:r>
    </w:p>
    <w:p>
      <w:pPr>
        <w:pStyle w:val="ListParagraph"/>
        <w:widowControl/>
        <w:numPr>
          <w:ilvl w:val="0"/>
          <w:numId w:val="1"/>
        </w:numPr>
        <w:ind w:left="0" w:firstLine="709"/>
        <w:rPr>
          <w:rFonts w:eastAsia="Calibri" w:eastAsiaTheme="minorHAnsi"/>
          <w:b/>
          <w:b/>
          <w:bCs/>
          <w:color w:val="000000"/>
          <w:sz w:val="23"/>
          <w:szCs w:val="23"/>
        </w:rPr>
      </w:pPr>
      <w:r>
        <w:rPr/>
        <w:t xml:space="preserve"> </w:t>
      </w:r>
      <w:r>
        <w:rPr/>
        <w:t xml:space="preserve">Дополните предложение. ____________ - это опасное техногенное происшествие, создающее на объекте, определенной территории угрозу жизни и здоровью людей, приводящее к разрушению зданий, сооружений, оборудования, транспортных средств и нарушению производственного или транспортного процесса, а также наносящее ущерб здоровью людей и окружающей среде. </w:t>
      </w:r>
    </w:p>
    <w:p>
      <w:pPr>
        <w:pStyle w:val="ListParagraph"/>
        <w:widowControl/>
        <w:ind w:left="0" w:firstLine="709"/>
        <w:rPr/>
      </w:pPr>
      <w:r>
        <w:rPr/>
        <w:t xml:space="preserve">Ответ: Авария. </w:t>
      </w:r>
    </w:p>
    <w:p>
      <w:pPr>
        <w:pStyle w:val="ListParagraph"/>
        <w:widowControl/>
        <w:numPr>
          <w:ilvl w:val="0"/>
          <w:numId w:val="1"/>
        </w:numPr>
        <w:ind w:left="0" w:firstLine="720"/>
        <w:rPr/>
      </w:pPr>
      <w:r>
        <w:rPr/>
        <w:t xml:space="preserve">Закончите предложение. Стихийное бедствие – это 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>
      <w:pPr>
        <w:pStyle w:val="Normal"/>
        <w:widowControl/>
        <w:ind w:firstLine="720"/>
        <w:rPr>
          <w:rFonts w:eastAsia="Calibri" w:eastAsiaTheme="minorHAnsi"/>
          <w:b/>
          <w:b/>
          <w:bCs/>
          <w:color w:val="000000"/>
          <w:sz w:val="23"/>
          <w:szCs w:val="23"/>
        </w:rPr>
      </w:pPr>
      <w:r>
        <w:rPr/>
        <w:t xml:space="preserve">Ответ: Стихийное бедствие – это опасное природное явление или процесс геофизического, геологического, гидрологического, атмосферного, биосферного и другого происхождения такого масштаба, который вызывает катастрофические ситуации, характеризуемые внезапным нарушением жизнедеятельности населения, разрушением и уничтожением материальных ценностей, поражением или гибелью людей. </w:t>
      </w:r>
    </w:p>
    <w:p>
      <w:pPr>
        <w:pStyle w:val="Normal"/>
        <w:ind w:firstLine="709"/>
        <w:jc w:val="both"/>
        <w:rPr>
          <w:color w:val="FF7B59"/>
        </w:rPr>
      </w:pPr>
      <w:r>
        <w:rPr>
          <w:color w:val="FF7B59"/>
        </w:rPr>
      </w:r>
    </w:p>
    <w:p>
      <w:pPr>
        <w:pStyle w:val="Normal"/>
        <w:widowControl/>
        <w:ind w:firstLine="720"/>
        <w:jc w:val="both"/>
        <w:rPr>
          <w:rFonts w:eastAsia="Calibri" w:eastAsiaTheme="minorHAnsi"/>
          <w:b/>
          <w:b/>
          <w:bCs/>
          <w:color w:val="000000"/>
          <w:sz w:val="23"/>
          <w:szCs w:val="23"/>
        </w:rPr>
      </w:pPr>
      <w:r>
        <w:rPr>
          <w:rFonts w:eastAsia="Calibri" w:eastAsiaTheme="minorHAnsi"/>
          <w:b/>
          <w:bCs/>
          <w:color w:val="000000"/>
          <w:sz w:val="23"/>
          <w:szCs w:val="23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</w:rPr>
      </w:pPr>
      <w:bookmarkStart w:id="0" w:name="_GoBack"/>
      <w:bookmarkEnd w:id="0"/>
      <w:r>
        <w:rPr>
          <w:rFonts w:eastAsia="Calibri" w:eastAsiaTheme="minorHAnsi"/>
          <w:sz w:val="24"/>
          <w:szCs w:val="24"/>
        </w:rPr>
        <w:t>5.2 Критерии оценки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Дифференцированный зачет проводится в группе численностью не более 25 человек. 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Время выполнения задания – 90 минут.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Тест включает 40 заданий, в том числе по 1 заданию открытого и закрытого типа по каждой контролируемой компетенции.</w:t>
      </w:r>
    </w:p>
    <w:p>
      <w:pPr>
        <w:pStyle w:val="TableParagraph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Компетенции </w:t>
      </w:r>
      <w:r>
        <w:rPr>
          <w:spacing w:val="-1"/>
          <w:sz w:val="24"/>
          <w:szCs w:val="24"/>
        </w:rPr>
        <w:t>ОК 01,ОК 02,ОК 07</w:t>
      </w:r>
      <w:r>
        <w:rPr>
          <w:rFonts w:eastAsia="Calibri" w:eastAsiaTheme="minorHAnsi"/>
          <w:sz w:val="24"/>
          <w:szCs w:val="24"/>
        </w:rPr>
        <w:t xml:space="preserve">считаются сформированными, если обучающийся получил оценку «удовлетворительно», «хорошо» или «отлично». 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bCs/>
          <w:sz w:val="24"/>
          <w:szCs w:val="24"/>
        </w:rPr>
        <w:t>Шкала оценивания контролируемых компетенций</w:t>
      </w:r>
    </w:p>
    <w:tbl>
      <w:tblPr>
        <w:tblStyle w:val="ab"/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96"/>
        <w:gridCol w:w="2124"/>
        <w:gridCol w:w="2430"/>
      </w:tblGrid>
      <w:tr>
        <w:trPr/>
        <w:tc>
          <w:tcPr>
            <w:tcW w:w="5196" w:type="dxa"/>
            <w:vMerge w:val="restart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kern w:val="0"/>
                <w:lang w:val="en-US" w:eastAsia="en-US" w:bidi="ar-SA"/>
              </w:rPr>
              <w:t>Процент результативности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правильных ответов</w:t>
            </w:r>
          </w:p>
        </w:tc>
        <w:tc>
          <w:tcPr>
            <w:tcW w:w="4554" w:type="dxa"/>
            <w:gridSpan w:val="2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kern w:val="0"/>
                <w:lang w:val="en-US" w:eastAsia="en-US" w:bidi="ar-SA"/>
              </w:rPr>
              <w:t>Качественная оценка</w:t>
            </w:r>
          </w:p>
        </w:tc>
      </w:tr>
      <w:tr>
        <w:trPr/>
        <w:tc>
          <w:tcPr>
            <w:tcW w:w="51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color w:val="auto"/>
                <w:sz w:val="23"/>
                <w:szCs w:val="23"/>
                <w:lang w:val="en-US"/>
              </w:rPr>
            </w:pPr>
            <w:r>
              <w:rPr>
                <w:color w:val="auto"/>
                <w:kern w:val="0"/>
                <w:sz w:val="23"/>
                <w:szCs w:val="23"/>
                <w:lang w:val="en-US" w:eastAsia="en-US" w:bidi="ar-SA"/>
              </w:rPr>
              <w:t>Балл (отметка)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color w:val="auto"/>
                <w:sz w:val="23"/>
                <w:szCs w:val="23"/>
                <w:lang w:val="en-US"/>
              </w:rPr>
            </w:pPr>
            <w:r>
              <w:rPr>
                <w:color w:val="auto"/>
                <w:kern w:val="0"/>
                <w:sz w:val="23"/>
                <w:szCs w:val="23"/>
                <w:lang w:val="en-US" w:eastAsia="en-US" w:bidi="ar-SA"/>
              </w:rPr>
              <w:t>Вербальный аналог</w:t>
            </w:r>
          </w:p>
        </w:tc>
      </w:tr>
      <w:tr>
        <w:trPr/>
        <w:tc>
          <w:tcPr>
            <w:tcW w:w="5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85-100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отлично</w:t>
            </w:r>
          </w:p>
        </w:tc>
      </w:tr>
      <w:tr>
        <w:trPr/>
        <w:tc>
          <w:tcPr>
            <w:tcW w:w="5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66-84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хорошо</w:t>
            </w:r>
          </w:p>
        </w:tc>
      </w:tr>
      <w:tr>
        <w:trPr/>
        <w:tc>
          <w:tcPr>
            <w:tcW w:w="5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51-65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удовлетворительно</w:t>
            </w:r>
          </w:p>
        </w:tc>
      </w:tr>
      <w:tr>
        <w:trPr/>
        <w:tc>
          <w:tcPr>
            <w:tcW w:w="5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менее 51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eastAsia="en-US" w:bidi="ar-SA"/>
              </w:rPr>
              <w:t>неудовлетворительно</w:t>
            </w:r>
          </w:p>
        </w:tc>
      </w:tr>
    </w:tbl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</w:r>
    </w:p>
    <w:p>
      <w:pPr>
        <w:pStyle w:val="Normal"/>
        <w:ind w:firstLine="709"/>
        <w:jc w:val="both"/>
        <w:rPr>
          <w:bCs/>
          <w:color w:val="FF7B59"/>
          <w:sz w:val="24"/>
          <w:szCs w:val="24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85" w:hanging="136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52be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0905e5"/>
    <w:rPr>
      <w:rFonts w:ascii="Tahoma" w:hAnsi="Tahoma" w:eastAsia="Times New Roman" w:cs="Tahoma"/>
      <w:sz w:val="16"/>
      <w:szCs w:val="16"/>
      <w:lang w:val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rsid w:val="00ad5fc1"/>
    <w:pPr/>
    <w:rPr>
      <w:sz w:val="24"/>
      <w:szCs w:val="24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 11"/>
    <w:basedOn w:val="Normal"/>
    <w:uiPriority w:val="1"/>
    <w:qFormat/>
    <w:rsid w:val="00ad5fc1"/>
    <w:pPr>
      <w:ind w:left="564" w:hanging="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d5fc1"/>
    <w:pPr>
      <w:ind w:left="456" w:hanging="241"/>
    </w:pPr>
    <w:rPr/>
  </w:style>
  <w:style w:type="paragraph" w:styleId="TableParagraph" w:customStyle="1">
    <w:name w:val="Table Paragraph"/>
    <w:basedOn w:val="Normal"/>
    <w:uiPriority w:val="1"/>
    <w:qFormat/>
    <w:rsid w:val="00ad5fc1"/>
    <w:pPr/>
    <w:rPr/>
  </w:style>
  <w:style w:type="paragraph" w:styleId="BalloonText">
    <w:name w:val="Balloon Text"/>
    <w:basedOn w:val="Normal"/>
    <w:uiPriority w:val="99"/>
    <w:semiHidden/>
    <w:unhideWhenUsed/>
    <w:qFormat/>
    <w:rsid w:val="000905e5"/>
    <w:pPr/>
    <w:rPr>
      <w:rFonts w:ascii="Tahoma" w:hAnsi="Tahoma" w:cs="Tahoma"/>
      <w:sz w:val="16"/>
      <w:szCs w:val="16"/>
    </w:rPr>
  </w:style>
  <w:style w:type="paragraph" w:styleId="S16" w:customStyle="1">
    <w:name w:val="s_16"/>
    <w:basedOn w:val="Normal"/>
    <w:uiPriority w:val="99"/>
    <w:qFormat/>
    <w:rsid w:val="00fa0c5f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Default" w:customStyle="1">
    <w:name w:val="Default"/>
    <w:qFormat/>
    <w:rsid w:val="00c36c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d5fc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053ea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LibreOffice/7.1.5.2$Windows_X86_64 LibreOffice_project/85f04e9f809797b8199d13c421bd8a2b025d52b5</Application>
  <AppVersion>15.0000</AppVersion>
  <Pages>7</Pages>
  <Words>1635</Words>
  <Characters>12913</Characters>
  <CharactersWithSpaces>14410</CharactersWithSpaces>
  <Paragraphs>200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2024-05-02T03:52:00Z</dcterms:created>
  <dc:creator>1</dc:creator>
  <dc:description/>
  <dc:language>ru-RU</dc:language>
  <cp:lastModifiedBy/>
  <cp:lastPrinted>2024-04-23T06:21:00Z</cp:lastPrinted>
  <dcterms:modified xsi:type="dcterms:W3CDTF">2024-05-03T15:04:33Z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2023-03-24T00:00:00Z</vt:filetime>
  </property>
</Properties>
</file>